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7E1" w:rsidRDefault="006817E1" w:rsidP="006817E1">
      <w:pPr>
        <w:pStyle w:val="a4"/>
        <w:ind w:left="-90" w:right="-90"/>
        <w:jc w:val="center"/>
        <w:rPr>
          <w:rFonts w:ascii="바탕" w:eastAsia="바탕" w:hAnsi="바탕"/>
          <w:color w:val="000000"/>
          <w:sz w:val="20"/>
          <w:szCs w:val="20"/>
        </w:rPr>
      </w:pPr>
      <w:proofErr w:type="spellStart"/>
      <w:r>
        <w:rPr>
          <w:rFonts w:ascii="맑은 고딕" w:eastAsia="맑은 고딕" w:hAnsi="맑은 고딕" w:hint="eastAsia"/>
          <w:b/>
          <w:bCs/>
          <w:color w:val="000000"/>
          <w:spacing w:val="-24"/>
          <w:sz w:val="40"/>
          <w:szCs w:val="40"/>
        </w:rPr>
        <w:t>본업경쟁력</w:t>
      </w:r>
      <w:proofErr w:type="spellEnd"/>
      <w:r>
        <w:rPr>
          <w:rFonts w:ascii="맑은 고딕" w:eastAsia="맑은 고딕" w:hAnsi="맑은 고딕" w:hint="eastAsia"/>
          <w:b/>
          <w:bCs/>
          <w:color w:val="000000"/>
          <w:spacing w:val="-24"/>
          <w:sz w:val="40"/>
          <w:szCs w:val="40"/>
        </w:rPr>
        <w:t xml:space="preserve"> · 전문화 · 체질개선 3박자 앞세워</w:t>
      </w:r>
    </w:p>
    <w:p w:rsidR="006817E1" w:rsidRDefault="006817E1" w:rsidP="006817E1">
      <w:pPr>
        <w:pStyle w:val="a4"/>
        <w:spacing w:after="240"/>
        <w:ind w:left="-90" w:right="-90"/>
        <w:jc w:val="center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b/>
          <w:bCs/>
          <w:color w:val="000000"/>
          <w:spacing w:val="-24"/>
          <w:sz w:val="60"/>
          <w:szCs w:val="60"/>
        </w:rPr>
        <w:t>㈜신세계 상반기 최대 실적 경신</w:t>
      </w:r>
    </w:p>
    <w:p w:rsidR="006817E1" w:rsidRDefault="006817E1" w:rsidP="006817E1">
      <w:pPr>
        <w:pStyle w:val="a4"/>
        <w:spacing w:after="90" w:line="254" w:lineRule="auto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 xml:space="preserve">- ㈜신세계 상반기 </w:t>
      </w:r>
      <w:proofErr w:type="spellStart"/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>총매출</w:t>
      </w:r>
      <w:proofErr w:type="spellEnd"/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 xml:space="preserve"> 6조 3,558억 · </w:t>
      </w:r>
      <w:proofErr w:type="spellStart"/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>영업익</w:t>
      </w:r>
      <w:proofErr w:type="spellEnd"/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 xml:space="preserve"> 3,650억, </w:t>
      </w:r>
      <w:proofErr w:type="spellStart"/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>시장예상치</w:t>
      </w:r>
      <w:proofErr w:type="spellEnd"/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 xml:space="preserve"> 상회</w:t>
      </w:r>
    </w:p>
    <w:p w:rsidR="006817E1" w:rsidRDefault="006817E1" w:rsidP="006817E1">
      <w:pPr>
        <w:pStyle w:val="a4"/>
        <w:spacing w:after="90" w:line="254" w:lineRule="auto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 xml:space="preserve">- 미래 위한 투자와 체질개선 결실, </w:t>
      </w:r>
      <w:proofErr w:type="spellStart"/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>본업경쟁력</w:t>
      </w:r>
      <w:proofErr w:type="spellEnd"/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 xml:space="preserve"> 제고하며 전 사업 </w:t>
      </w:r>
      <w:proofErr w:type="spellStart"/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>흑자경영</w:t>
      </w:r>
      <w:proofErr w:type="spellEnd"/>
    </w:p>
    <w:p w:rsidR="006817E1" w:rsidRDefault="006817E1" w:rsidP="006817E1">
      <w:pPr>
        <w:pStyle w:val="a4"/>
        <w:spacing w:after="90" w:line="254" w:lineRule="auto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>- 백화점, 신규 고객 매출 비중 27.7% 기록하며 전 장르 고른 성장 이어가</w:t>
      </w:r>
    </w:p>
    <w:p w:rsidR="006817E1" w:rsidRDefault="006817E1" w:rsidP="006817E1">
      <w:pPr>
        <w:pStyle w:val="a4"/>
        <w:spacing w:after="90" w:line="254" w:lineRule="auto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 xml:space="preserve">- ㈜신세계, 하반기 경영효율화 · 전문화 노력 </w:t>
      </w:r>
      <w:proofErr w:type="gramStart"/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>지속…</w:t>
      </w:r>
      <w:proofErr w:type="gramEnd"/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>초격차</w:t>
      </w:r>
      <w:proofErr w:type="spellEnd"/>
      <w:r>
        <w:rPr>
          <w:rFonts w:ascii="맑은 고딕" w:eastAsia="맑은 고딕" w:hAnsi="맑은 고딕" w:hint="eastAsia"/>
          <w:b/>
          <w:bCs/>
          <w:color w:val="000000"/>
          <w:sz w:val="26"/>
          <w:szCs w:val="26"/>
        </w:rPr>
        <w:t xml:space="preserve"> 모멘텀 구축</w:t>
      </w:r>
    </w:p>
    <w:p w:rsidR="006817E1" w:rsidRDefault="006817E1" w:rsidP="006817E1">
      <w:pPr>
        <w:pStyle w:val="a4"/>
        <w:ind w:right="15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㈜신세계가 상반기 최대 실적을 다시 썼다.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 xml:space="preserve">㈜신세계는 2026년 2분기 연결 기준 </w:t>
      </w:r>
      <w:proofErr w:type="spellStart"/>
      <w:r>
        <w:rPr>
          <w:rFonts w:ascii="맑은 고딕" w:eastAsia="맑은 고딕" w:hAnsi="맑은 고딕" w:hint="eastAsia"/>
          <w:color w:val="000000"/>
        </w:rPr>
        <w:t>총매출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3조 1,414억(+2,456억 / +8.5%), 영업이익 1,671억(+918억 / +121.9%)를 기록, </w:t>
      </w:r>
      <w:r>
        <w:rPr>
          <w:rFonts w:ascii="맑은 고딕" w:eastAsia="맑은 고딕" w:hAnsi="맑은 고딕" w:hint="eastAsia"/>
          <w:b/>
          <w:bCs/>
          <w:color w:val="000000"/>
          <w:u w:val="single"/>
        </w:rPr>
        <w:t>시장 전망치를 상회하는 성과</w:t>
      </w:r>
      <w:r>
        <w:rPr>
          <w:rFonts w:ascii="맑은 고딕" w:eastAsia="맑은 고딕" w:hAnsi="맑은 고딕" w:hint="eastAsia"/>
          <w:color w:val="000000"/>
        </w:rPr>
        <w:t>를 이뤄냈다.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 xml:space="preserve">상반기 누계로는 연결 기준 </w:t>
      </w:r>
      <w:proofErr w:type="spellStart"/>
      <w:r>
        <w:rPr>
          <w:rFonts w:ascii="맑은 고딕" w:eastAsia="맑은 고딕" w:hAnsi="맑은 고딕" w:hint="eastAsia"/>
          <w:color w:val="000000"/>
        </w:rPr>
        <w:t>총매출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6조 3,558억(+5,821억 / +10.1%), 영업이익 3,650억(+1,573억 / +75.7%)를 기록하며 매출과 이익 모두 최대 실적을 기록했다. 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 xml:space="preserve">백화점 사업은 2분기 </w:t>
      </w:r>
      <w:proofErr w:type="spellStart"/>
      <w:r>
        <w:rPr>
          <w:rFonts w:ascii="맑은 고딕" w:eastAsia="맑은 고딕" w:hAnsi="맑은 고딕" w:hint="eastAsia"/>
          <w:color w:val="000000"/>
        </w:rPr>
        <w:t>총매출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2조 170억(+2,704억 / +15.5%), 영업이익 1,088억(+379억 / +53.5%)를 기록했다. </w:t>
      </w:r>
    </w:p>
    <w:p w:rsidR="006817E1" w:rsidRDefault="006817E1" w:rsidP="006817E1">
      <w:pPr>
        <w:pStyle w:val="a4"/>
        <w:ind w:right="15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b/>
          <w:bCs/>
          <w:color w:val="000000"/>
          <w:sz w:val="20"/>
          <w:szCs w:val="20"/>
        </w:rPr>
        <w:t>* 광주 · 대구 · 대전 등 별도 법인 합산 기준</w:t>
      </w:r>
    </w:p>
    <w:p w:rsidR="006817E1" w:rsidRDefault="006817E1" w:rsidP="006817E1">
      <w:pPr>
        <w:pStyle w:val="a4"/>
        <w:ind w:right="15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b/>
          <w:bCs/>
          <w:color w:val="000000"/>
          <w:sz w:val="20"/>
          <w:szCs w:val="20"/>
        </w:rPr>
        <w:t>* ㈜신세계 연결 공시에는 합작 법인인 신세계사이먼(아울렛) 실적이 포함되지 않습니다.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 xml:space="preserve">본점과 </w:t>
      </w:r>
      <w:proofErr w:type="spellStart"/>
      <w:r>
        <w:rPr>
          <w:rFonts w:ascii="맑은 고딕" w:eastAsia="맑은 고딕" w:hAnsi="맑은 고딕" w:hint="eastAsia"/>
          <w:color w:val="000000"/>
        </w:rPr>
        <w:t>강남점을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필두로 한 전략적 투자는 2분기, 두 자리 수 이상의 매출 신장과 함께 영업 이익을 대폭 개선시켜 업의 본질에 충실하고자 한 신세계의 선택이 틀리지 않았음을 증명했다. 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proofErr w:type="spellStart"/>
      <w:r>
        <w:rPr>
          <w:rFonts w:ascii="맑은 고딕" w:eastAsia="맑은 고딕" w:hAnsi="맑은 고딕" w:hint="eastAsia"/>
          <w:color w:val="000000"/>
        </w:rPr>
        <w:lastRenderedPageBreak/>
        <w:t>럭셔리와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패션, 식품, </w:t>
      </w:r>
      <w:proofErr w:type="spellStart"/>
      <w:r>
        <w:rPr>
          <w:rFonts w:ascii="맑은 고딕" w:eastAsia="맑은 고딕" w:hAnsi="맑은 고딕" w:hint="eastAsia"/>
          <w:color w:val="000000"/>
        </w:rPr>
        <w:t>리빙을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아우르는 균형 잡힌 브랜드 포트폴리오를 구축한 신세계는 차별화된 콘텐츠 전략까지 더하며 올 상반기, 명품(+35%)</w:t>
      </w:r>
      <w:r>
        <w:rPr>
          <w:rFonts w:ascii="맑은 고딕" w:eastAsia="맑은 고딕" w:hAnsi="맑은 고딕" w:hint="eastAsia"/>
          <w:color w:val="FF0000"/>
        </w:rPr>
        <w:t xml:space="preserve"> </w:t>
      </w:r>
      <w:r>
        <w:rPr>
          <w:rFonts w:ascii="맑은 고딕" w:eastAsia="맑은 고딕" w:hAnsi="맑은 고딕" w:hint="eastAsia"/>
          <w:color w:val="000000"/>
        </w:rPr>
        <w:t xml:space="preserve">· 패션(+10.1%) · </w:t>
      </w:r>
      <w:proofErr w:type="spellStart"/>
      <w:r>
        <w:rPr>
          <w:rFonts w:ascii="맑은 고딕" w:eastAsia="맑은 고딕" w:hAnsi="맑은 고딕" w:hint="eastAsia"/>
          <w:color w:val="000000"/>
        </w:rPr>
        <w:t>리빙</w:t>
      </w:r>
      <w:proofErr w:type="spellEnd"/>
      <w:r>
        <w:rPr>
          <w:rFonts w:ascii="맑은 고딕" w:eastAsia="맑은 고딕" w:hAnsi="맑은 고딕" w:hint="eastAsia"/>
          <w:color w:val="000000"/>
        </w:rPr>
        <w:t>(+16.6%) · 식품(+13.7%) 등 전 장르의 고른 성장을 이끌어냈다.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미래를 위한 신세계의 선제적 투자와 차별화된 콘텐츠 전략은 신규 고객들의 발걸음도 사로잡았다.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 xml:space="preserve">올 상반기 신세계백화점의 신규 고객 비중은 27.7%를 기록했으며, 이 중 30대 이하 고객 비중은 45%에 달했다. 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 xml:space="preserve">이는 고객들의 </w:t>
      </w:r>
      <w:proofErr w:type="spellStart"/>
      <w:r>
        <w:rPr>
          <w:rFonts w:ascii="맑은 고딕" w:eastAsia="맑은 고딕" w:hAnsi="맑은 고딕" w:hint="eastAsia"/>
          <w:color w:val="000000"/>
        </w:rPr>
        <w:t>오픈런을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부르는 화제성 높은 콘텐츠 유치와 </w:t>
      </w:r>
      <w:proofErr w:type="spellStart"/>
      <w:r>
        <w:rPr>
          <w:rFonts w:ascii="맑은 고딕" w:eastAsia="맑은 고딕" w:hAnsi="맑은 고딕" w:hint="eastAsia"/>
          <w:color w:val="000000"/>
        </w:rPr>
        <w:t>트렌디한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</w:t>
      </w:r>
      <w:proofErr w:type="spellStart"/>
      <w:r>
        <w:rPr>
          <w:rFonts w:ascii="맑은 고딕" w:eastAsia="맑은 고딕" w:hAnsi="맑은 고딕" w:hint="eastAsia"/>
          <w:color w:val="000000"/>
        </w:rPr>
        <w:t>리뉴얼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등을 진행하며 젊은 고객층과 국내외 신규 고객의 방문을 이끌어낸 결과다. 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 xml:space="preserve">실제 지난해 말 청담에 선보인 </w:t>
      </w:r>
      <w:proofErr w:type="spellStart"/>
      <w:r>
        <w:rPr>
          <w:rFonts w:ascii="맑은 고딕" w:eastAsia="맑은 고딕" w:hAnsi="맑은 고딕" w:hint="eastAsia"/>
          <w:color w:val="000000"/>
        </w:rPr>
        <w:t>웰니스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콘셉트의 '하우스오브신세계 청담'이 시장에 성공적으로 안착한 데 이어, 올해 상반기에는 </w:t>
      </w:r>
      <w:proofErr w:type="spellStart"/>
      <w:r>
        <w:rPr>
          <w:rFonts w:ascii="맑은 고딕" w:eastAsia="맑은 고딕" w:hAnsi="맑은 고딕" w:hint="eastAsia"/>
          <w:color w:val="000000"/>
        </w:rPr>
        <w:t>대구신세계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</w:t>
      </w:r>
      <w:proofErr w:type="spellStart"/>
      <w:r>
        <w:rPr>
          <w:rFonts w:ascii="맑은 고딕" w:eastAsia="맑은 고딕" w:hAnsi="맑은 고딕" w:hint="eastAsia"/>
          <w:color w:val="000000"/>
        </w:rPr>
        <w:t>여성패션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</w:t>
      </w:r>
      <w:proofErr w:type="spellStart"/>
      <w:r>
        <w:rPr>
          <w:rFonts w:ascii="맑은 고딕" w:eastAsia="맑은 고딕" w:hAnsi="맑은 고딕" w:hint="eastAsia"/>
          <w:color w:val="000000"/>
        </w:rPr>
        <w:t>전문관과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</w:t>
      </w:r>
      <w:proofErr w:type="spellStart"/>
      <w:r>
        <w:rPr>
          <w:rFonts w:ascii="맑은 고딕" w:eastAsia="맑은 고딕" w:hAnsi="맑은 고딕" w:hint="eastAsia"/>
          <w:color w:val="000000"/>
        </w:rPr>
        <w:t>사우스시티점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스포츠 전문관 등을 선보이며 고객 접점을 넓혔다.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 xml:space="preserve">외국인 고객 성장세도 이어졌다. 상반기 외국인 매출은 지난해보다 120% 늘어난 5,800억원을 기록, 국내를 넘어 해외 고객들에게도 인정받는 </w:t>
      </w:r>
      <w:r>
        <w:rPr>
          <w:rFonts w:ascii="맑은 고딕" w:eastAsia="맑은 고딕" w:hAnsi="맑은 고딕" w:hint="eastAsia"/>
          <w:b/>
          <w:bCs/>
          <w:color w:val="000000"/>
        </w:rPr>
        <w:t xml:space="preserve">‘K-쇼핑 </w:t>
      </w:r>
      <w:proofErr w:type="spellStart"/>
      <w:r>
        <w:rPr>
          <w:rFonts w:ascii="맑은 고딕" w:eastAsia="맑은 고딕" w:hAnsi="맑은 고딕" w:hint="eastAsia"/>
          <w:b/>
          <w:bCs/>
          <w:color w:val="000000"/>
        </w:rPr>
        <w:t>랜드마크’</w:t>
      </w:r>
      <w:r>
        <w:rPr>
          <w:rFonts w:ascii="맑은 고딕" w:eastAsia="맑은 고딕" w:hAnsi="맑은 고딕" w:hint="eastAsia"/>
          <w:color w:val="000000"/>
        </w:rPr>
        <w:t>의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입지를 </w:t>
      </w:r>
      <w:proofErr w:type="spellStart"/>
      <w:r>
        <w:rPr>
          <w:rFonts w:ascii="맑은 고딕" w:eastAsia="맑은 고딕" w:hAnsi="맑은 고딕" w:hint="eastAsia"/>
          <w:color w:val="000000"/>
        </w:rPr>
        <w:t>확고히했다</w:t>
      </w:r>
      <w:proofErr w:type="spellEnd"/>
      <w:r>
        <w:rPr>
          <w:rFonts w:ascii="맑은 고딕" w:eastAsia="맑은 고딕" w:hAnsi="맑은 고딕" w:hint="eastAsia"/>
          <w:color w:val="000000"/>
        </w:rPr>
        <w:t>.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 xml:space="preserve">신세계백화점은 올 하반기 </w:t>
      </w:r>
      <w:proofErr w:type="spellStart"/>
      <w:r>
        <w:rPr>
          <w:rFonts w:ascii="맑은 고딕" w:eastAsia="맑은 고딕" w:hAnsi="맑은 고딕" w:hint="eastAsia"/>
          <w:color w:val="000000"/>
        </w:rPr>
        <w:t>대구신세계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해외 </w:t>
      </w:r>
      <w:proofErr w:type="spellStart"/>
      <w:r>
        <w:rPr>
          <w:rFonts w:ascii="맑은 고딕" w:eastAsia="맑은 고딕" w:hAnsi="맑은 고딕" w:hint="eastAsia"/>
          <w:color w:val="000000"/>
        </w:rPr>
        <w:t>럭셔리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디자이너 의류 </w:t>
      </w:r>
      <w:proofErr w:type="spellStart"/>
      <w:r>
        <w:rPr>
          <w:rFonts w:ascii="맑은 고딕" w:eastAsia="맑은 고딕" w:hAnsi="맑은 고딕" w:hint="eastAsia"/>
          <w:color w:val="000000"/>
        </w:rPr>
        <w:t>전문관을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시작으로 </w:t>
      </w:r>
      <w:proofErr w:type="spellStart"/>
      <w:r>
        <w:rPr>
          <w:rFonts w:ascii="맑은 고딕" w:eastAsia="맑은 고딕" w:hAnsi="맑은 고딕" w:hint="eastAsia"/>
          <w:color w:val="000000"/>
        </w:rPr>
        <w:t>하남점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</w:t>
      </w:r>
      <w:proofErr w:type="spellStart"/>
      <w:r>
        <w:rPr>
          <w:rFonts w:ascii="맑은 고딕" w:eastAsia="맑은 고딕" w:hAnsi="맑은 고딕" w:hint="eastAsia"/>
          <w:color w:val="000000"/>
        </w:rPr>
        <w:t>여성패션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전문관 · </w:t>
      </w:r>
      <w:proofErr w:type="spellStart"/>
      <w:r>
        <w:rPr>
          <w:rFonts w:ascii="맑은 고딕" w:eastAsia="맑은 고딕" w:hAnsi="맑은 고딕" w:hint="eastAsia"/>
          <w:color w:val="000000"/>
        </w:rPr>
        <w:t>천안아산점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'</w:t>
      </w:r>
      <w:proofErr w:type="spellStart"/>
      <w:r>
        <w:rPr>
          <w:rFonts w:ascii="맑은 고딕" w:eastAsia="맑은 고딕" w:hAnsi="맑은 고딕" w:hint="eastAsia"/>
          <w:color w:val="000000"/>
        </w:rPr>
        <w:t>하이퍼그라운드</w:t>
      </w:r>
      <w:proofErr w:type="spellEnd"/>
      <w:r>
        <w:rPr>
          <w:rFonts w:ascii="맑은 고딕" w:eastAsia="맑은 고딕" w:hAnsi="맑은 고딕" w:hint="eastAsia"/>
          <w:color w:val="000000"/>
        </w:rPr>
        <w:t>'</w:t>
      </w:r>
      <w:proofErr w:type="spellStart"/>
      <w:r>
        <w:rPr>
          <w:rFonts w:ascii="맑은 고딕" w:eastAsia="맑은 고딕" w:hAnsi="맑은 고딕" w:hint="eastAsia"/>
          <w:color w:val="000000"/>
        </w:rPr>
        <w:t>를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순차적으로 선보이는 등 점포별 상권 특성에 맞춘 브랜드 포트폴리오 강화와 콘텐츠 차별화를 이어간다는 계획이다.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b/>
          <w:bCs/>
          <w:color w:val="000000"/>
        </w:rPr>
        <w:t xml:space="preserve">■ </w:t>
      </w:r>
      <w:proofErr w:type="spellStart"/>
      <w:r>
        <w:rPr>
          <w:rFonts w:ascii="맑은 고딕" w:eastAsia="맑은 고딕" w:hAnsi="맑은 고딕" w:hint="eastAsia"/>
          <w:b/>
          <w:bCs/>
          <w:color w:val="000000"/>
        </w:rPr>
        <w:t>사업전문화</w:t>
      </w:r>
      <w:proofErr w:type="spellEnd"/>
      <w:r>
        <w:rPr>
          <w:rFonts w:ascii="맑은 고딕" w:eastAsia="맑은 고딕" w:hAnsi="맑은 고딕" w:hint="eastAsia"/>
          <w:b/>
          <w:bCs/>
          <w:color w:val="000000"/>
        </w:rPr>
        <w:t xml:space="preserve"> · 경영체질 개선 성과 증명한 관계사, 수익성 개선 지속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b/>
          <w:bCs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 xml:space="preserve">연결 자회사도 수익성을 대폭 개선하며 </w:t>
      </w:r>
      <w:r>
        <w:rPr>
          <w:rFonts w:ascii="맑은 고딕" w:eastAsia="맑은 고딕" w:hAnsi="맑은 고딕" w:hint="eastAsia"/>
          <w:b/>
          <w:bCs/>
          <w:color w:val="000000"/>
          <w:u w:val="single"/>
        </w:rPr>
        <w:t>전 사업 흑자 경영</w:t>
      </w:r>
      <w:r>
        <w:rPr>
          <w:rFonts w:ascii="맑은 고딕" w:eastAsia="맑은 고딕" w:hAnsi="맑은 고딕" w:hint="eastAsia"/>
          <w:color w:val="000000"/>
        </w:rPr>
        <w:t>을 이끌어냈다.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proofErr w:type="spellStart"/>
      <w:r>
        <w:rPr>
          <w:rFonts w:ascii="맑은 고딕" w:eastAsia="맑은 고딕" w:hAnsi="맑은 고딕" w:hint="eastAsia"/>
          <w:color w:val="000000"/>
        </w:rPr>
        <w:lastRenderedPageBreak/>
        <w:t>신세계인터내셔날은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올 2분기 매출액 2,916억(+360억 / +15.1%), 영업이익 70억(+141억)를 달성했다. 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상반기 누계로는 매출액 5,872억(+784억 / +15.4%), 영업이익 218억(+262억)를 기록하며 사업 전문화의 결실을 맺었다.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 xml:space="preserve">패션 · </w:t>
      </w:r>
      <w:proofErr w:type="spellStart"/>
      <w:r>
        <w:rPr>
          <w:rFonts w:ascii="맑은 고딕" w:eastAsia="맑은 고딕" w:hAnsi="맑은 고딕" w:hint="eastAsia"/>
          <w:color w:val="000000"/>
        </w:rPr>
        <w:t>뷰티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브랜드의 경쟁력 강화와 외국인 고객 확대, 프리미엄 소비 트렌드에 힘입어 매출과 수익성이 동시에 대폭 개선한 것.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b/>
          <w:bCs/>
          <w:color w:val="000000"/>
          <w:u w:val="single"/>
        </w:rPr>
        <w:t xml:space="preserve">특히 </w:t>
      </w:r>
      <w:proofErr w:type="spellStart"/>
      <w:r>
        <w:rPr>
          <w:rFonts w:ascii="맑은 고딕" w:eastAsia="맑은 고딕" w:hAnsi="맑은 고딕" w:hint="eastAsia"/>
          <w:b/>
          <w:bCs/>
          <w:color w:val="000000"/>
          <w:u w:val="single"/>
        </w:rPr>
        <w:t>코스메틱부문의</w:t>
      </w:r>
      <w:proofErr w:type="spellEnd"/>
      <w:r>
        <w:rPr>
          <w:rFonts w:ascii="맑은 고딕" w:eastAsia="맑은 고딕" w:hAnsi="맑은 고딕" w:hint="eastAsia"/>
          <w:b/>
          <w:bCs/>
          <w:color w:val="000000"/>
          <w:u w:val="single"/>
        </w:rPr>
        <w:t xml:space="preserve"> 약진이 돋보인다.</w:t>
      </w:r>
      <w:r>
        <w:rPr>
          <w:rFonts w:ascii="맑은 고딕" w:eastAsia="맑은 고딕" w:hAnsi="맑은 고딕" w:hint="eastAsia"/>
          <w:color w:val="000000"/>
        </w:rPr>
        <w:t xml:space="preserve"> </w:t>
      </w:r>
      <w:proofErr w:type="spellStart"/>
      <w:r>
        <w:rPr>
          <w:rFonts w:ascii="맑은 고딕" w:eastAsia="맑은 고딕" w:hAnsi="맑은 고딕" w:hint="eastAsia"/>
          <w:color w:val="000000"/>
        </w:rPr>
        <w:t>신세계인터내셔날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</w:t>
      </w:r>
      <w:proofErr w:type="spellStart"/>
      <w:r>
        <w:rPr>
          <w:rFonts w:ascii="맑은 고딕" w:eastAsia="맑은 고딕" w:hAnsi="맑은 고딕" w:hint="eastAsia"/>
          <w:color w:val="000000"/>
        </w:rPr>
        <w:t>코스메틱부문은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올 2분기 매출액 1,295억원을 기록, </w:t>
      </w:r>
      <w:r>
        <w:rPr>
          <w:rFonts w:ascii="맑은 고딕" w:eastAsia="맑은 고딕" w:hAnsi="맑은 고딕" w:hint="eastAsia"/>
          <w:b/>
          <w:bCs/>
          <w:color w:val="000000"/>
          <w:u w:val="single"/>
        </w:rPr>
        <w:t>역대 최대 분기 매출을 또 한 번 경신했다.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b/>
          <w:bCs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 xml:space="preserve">수입패션부문은 전년 대비 31.8% 신장, </w:t>
      </w:r>
      <w:proofErr w:type="spellStart"/>
      <w:r>
        <w:rPr>
          <w:rFonts w:ascii="맑은 고딕" w:eastAsia="맑은 고딕" w:hAnsi="맑은 고딕" w:hint="eastAsia"/>
          <w:color w:val="000000"/>
        </w:rPr>
        <w:t>신세계인터내셔날의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핵심 </w:t>
      </w:r>
      <w:proofErr w:type="spellStart"/>
      <w:r>
        <w:rPr>
          <w:rFonts w:ascii="맑은 고딕" w:eastAsia="맑은 고딕" w:hAnsi="맑은 고딕" w:hint="eastAsia"/>
          <w:color w:val="000000"/>
        </w:rPr>
        <w:t>성장축임을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다시 한번 확인했다. 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‘</w:t>
      </w:r>
      <w:proofErr w:type="spellStart"/>
      <w:r>
        <w:rPr>
          <w:rFonts w:ascii="맑은 고딕" w:eastAsia="맑은 고딕" w:hAnsi="맑은 고딕" w:hint="eastAsia"/>
          <w:color w:val="000000"/>
        </w:rPr>
        <w:t>할리데이비슨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</w:t>
      </w:r>
      <w:proofErr w:type="spellStart"/>
      <w:r>
        <w:rPr>
          <w:rFonts w:ascii="맑은 고딕" w:eastAsia="맑은 고딕" w:hAnsi="맑은 고딕" w:hint="eastAsia"/>
          <w:color w:val="000000"/>
        </w:rPr>
        <w:t>컬렉션스</w:t>
      </w:r>
      <w:proofErr w:type="spellEnd"/>
      <w:r>
        <w:rPr>
          <w:rFonts w:ascii="맑은 고딕" w:eastAsia="맑은 고딕" w:hAnsi="맑은 고딕" w:hint="eastAsia"/>
          <w:color w:val="000000"/>
        </w:rPr>
        <w:t>(+70%)’ · ‘</w:t>
      </w:r>
      <w:proofErr w:type="spellStart"/>
      <w:r>
        <w:rPr>
          <w:rFonts w:ascii="맑은 고딕" w:eastAsia="맑은 고딕" w:hAnsi="맑은 고딕" w:hint="eastAsia"/>
          <w:color w:val="000000"/>
        </w:rPr>
        <w:t>일라일</w:t>
      </w:r>
      <w:proofErr w:type="spellEnd"/>
      <w:r>
        <w:rPr>
          <w:rFonts w:ascii="맑은 고딕" w:eastAsia="맑은 고딕" w:hAnsi="맑은 고딕" w:hint="eastAsia"/>
          <w:color w:val="000000"/>
        </w:rPr>
        <w:t>(+34%)’ · ‘</w:t>
      </w:r>
      <w:proofErr w:type="spellStart"/>
      <w:r>
        <w:rPr>
          <w:rFonts w:ascii="맑은 고딕" w:eastAsia="맑은 고딕" w:hAnsi="맑은 고딕" w:hint="eastAsia"/>
          <w:color w:val="000000"/>
        </w:rPr>
        <w:t>델라라나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(+14%)’ 등 자사 브랜드도 견조한 성장세를 이어가며 실적 개선에 힘을 보탰으며 </w:t>
      </w:r>
      <w:proofErr w:type="spellStart"/>
      <w:r>
        <w:rPr>
          <w:rFonts w:ascii="맑은 고딕" w:eastAsia="맑은 고딕" w:hAnsi="맑은 고딕" w:hint="eastAsia"/>
          <w:b/>
          <w:bCs/>
          <w:color w:val="000000"/>
          <w:u w:val="single"/>
        </w:rPr>
        <w:t>수입코스메틱부분도</w:t>
      </w:r>
      <w:proofErr w:type="spellEnd"/>
      <w:r>
        <w:rPr>
          <w:rFonts w:ascii="맑은 고딕" w:eastAsia="맑은 고딕" w:hAnsi="맑은 고딕" w:hint="eastAsia"/>
          <w:b/>
          <w:bCs/>
          <w:color w:val="000000"/>
          <w:u w:val="single"/>
        </w:rPr>
        <w:t xml:space="preserve"> 전년 대비 18.5% 매출 신장</w:t>
      </w:r>
      <w:r>
        <w:rPr>
          <w:rFonts w:ascii="맑은 고딕" w:eastAsia="맑은 고딕" w:hAnsi="맑은 고딕" w:hint="eastAsia"/>
          <w:color w:val="000000"/>
        </w:rPr>
        <w:t xml:space="preserve">을 기록하는 등 계절적 비수기에도 패션과 </w:t>
      </w:r>
      <w:proofErr w:type="spellStart"/>
      <w:r>
        <w:rPr>
          <w:rFonts w:ascii="맑은 고딕" w:eastAsia="맑은 고딕" w:hAnsi="맑은 고딕" w:hint="eastAsia"/>
          <w:color w:val="000000"/>
        </w:rPr>
        <w:t>뷰티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핵심 사업이 고른 성장을 이어갔다.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proofErr w:type="spellStart"/>
      <w:r>
        <w:rPr>
          <w:rFonts w:ascii="맑은 고딕" w:eastAsia="맑은 고딕" w:hAnsi="맑은 고딕" w:hint="eastAsia"/>
          <w:color w:val="000000"/>
        </w:rPr>
        <w:t>신세계디에프는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올 2분기 매출액 5,426억(-625억 / -10.3%), </w:t>
      </w:r>
      <w:r>
        <w:rPr>
          <w:rFonts w:ascii="맑은 고딕" w:eastAsia="맑은 고딕" w:hAnsi="맑은 고딕" w:hint="eastAsia"/>
          <w:b/>
          <w:bCs/>
          <w:color w:val="000000"/>
          <w:u w:val="single"/>
        </w:rPr>
        <w:t>영업이익은 지난해 -15억 적자에서 333억(+348억) 흑자 전환하며 성공적인 경영체질 개선을 이뤄냈다.</w:t>
      </w:r>
      <w:r>
        <w:rPr>
          <w:rFonts w:ascii="맑은 고딕" w:eastAsia="맑은 고딕" w:hAnsi="맑은 고딕" w:hint="eastAsia"/>
          <w:color w:val="000000"/>
        </w:rPr>
        <w:t xml:space="preserve"> 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'가격 경쟁' 중심에서 '경험 중심 면세점'</w:t>
      </w:r>
      <w:proofErr w:type="spellStart"/>
      <w:r>
        <w:rPr>
          <w:rFonts w:ascii="맑은 고딕" w:eastAsia="맑은 고딕" w:hAnsi="맑은 고딕" w:hint="eastAsia"/>
          <w:color w:val="000000"/>
        </w:rPr>
        <w:t>으로의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전환을 지속한 </w:t>
      </w:r>
      <w:proofErr w:type="spellStart"/>
      <w:r>
        <w:rPr>
          <w:rFonts w:ascii="맑은 고딕" w:eastAsia="맑은 고딕" w:hAnsi="맑은 고딕" w:hint="eastAsia"/>
          <w:color w:val="000000"/>
        </w:rPr>
        <w:t>신세계디에프는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올 상반기 누계 매출액 1조 1,324억(-345억 / -3.0%), 영업이익 439억원(+478억)을 달성했다.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 xml:space="preserve">인천공항점은 루이 비통 </w:t>
      </w:r>
      <w:proofErr w:type="spellStart"/>
      <w:r>
        <w:rPr>
          <w:rFonts w:ascii="맑은 고딕" w:eastAsia="맑은 고딕" w:hAnsi="맑은 고딕" w:hint="eastAsia"/>
          <w:color w:val="000000"/>
        </w:rPr>
        <w:t>듀플렉스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매장, </w:t>
      </w:r>
      <w:proofErr w:type="spellStart"/>
      <w:r>
        <w:rPr>
          <w:rFonts w:ascii="맑은 고딕" w:eastAsia="맑은 고딕" w:hAnsi="맑은 고딕" w:hint="eastAsia"/>
          <w:color w:val="000000"/>
        </w:rPr>
        <w:t>까르띠에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</w:t>
      </w:r>
      <w:proofErr w:type="spellStart"/>
      <w:r>
        <w:rPr>
          <w:rFonts w:ascii="맑은 고딕" w:eastAsia="맑은 고딕" w:hAnsi="맑은 고딕" w:hint="eastAsia"/>
          <w:color w:val="000000"/>
        </w:rPr>
        <w:t>부티크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등 </w:t>
      </w:r>
      <w:proofErr w:type="spellStart"/>
      <w:r>
        <w:rPr>
          <w:rFonts w:ascii="맑은 고딕" w:eastAsia="맑은 고딕" w:hAnsi="맑은 고딕" w:hint="eastAsia"/>
          <w:color w:val="000000"/>
        </w:rPr>
        <w:t>럭셔리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브랜드를 확대해 프리미엄 고객 유입과 매출 성장을 동시에 이뤄냈다. 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lastRenderedPageBreak/>
        <w:t>시내면세점(</w:t>
      </w:r>
      <w:proofErr w:type="spellStart"/>
      <w:r>
        <w:rPr>
          <w:rFonts w:ascii="맑은 고딕" w:eastAsia="맑은 고딕" w:hAnsi="맑은 고딕" w:hint="eastAsia"/>
          <w:color w:val="000000"/>
        </w:rPr>
        <w:t>명동점</w:t>
      </w:r>
      <w:proofErr w:type="spellEnd"/>
      <w:r>
        <w:rPr>
          <w:rFonts w:ascii="맑은 고딕" w:eastAsia="맑은 고딕" w:hAnsi="맑은 고딕" w:hint="eastAsia"/>
          <w:color w:val="000000"/>
        </w:rPr>
        <w:t>)은 글로벌 멤버십과 해외 파트너십 · 차별화된 브랜드(MD) 경쟁력을 바탕으로 올 2분기 태국(+273%) · 호주(+184%) · 캐나다(+93%) · 미국(+22%) 등 해외 관광객의 폭발적인 유입을 이끌어냈다.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proofErr w:type="spellStart"/>
      <w:r>
        <w:rPr>
          <w:rFonts w:ascii="맑은 고딕" w:eastAsia="맑은 고딕" w:hAnsi="맑은 고딕" w:hint="eastAsia"/>
          <w:color w:val="000000"/>
        </w:rPr>
        <w:t>신세계디에프는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▲글로벌 </w:t>
      </w:r>
      <w:proofErr w:type="spellStart"/>
      <w:r>
        <w:rPr>
          <w:rFonts w:ascii="맑은 고딕" w:eastAsia="맑은 고딕" w:hAnsi="맑은 고딕" w:hint="eastAsia"/>
          <w:color w:val="000000"/>
        </w:rPr>
        <w:t>럭셔리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브랜드 포트폴리오 강화 ▲'</w:t>
      </w:r>
      <w:proofErr w:type="spellStart"/>
      <w:r>
        <w:rPr>
          <w:rFonts w:ascii="맑은 고딕" w:eastAsia="맑은 고딕" w:hAnsi="맑은 고딕" w:hint="eastAsia"/>
          <w:color w:val="000000"/>
        </w:rPr>
        <w:t>프레스티지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</w:t>
      </w:r>
      <w:proofErr w:type="spellStart"/>
      <w:r>
        <w:rPr>
          <w:rFonts w:ascii="맑은 고딕" w:eastAsia="맑은 고딕" w:hAnsi="맑은 고딕" w:hint="eastAsia"/>
          <w:color w:val="000000"/>
        </w:rPr>
        <w:t>뷰티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' 중심의 MD 차별화를 앞세워 면세사업 내 경쟁력을 더욱 끌어올릴 예정이다. 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 xml:space="preserve">또 </w:t>
      </w:r>
      <w:proofErr w:type="spellStart"/>
      <w:r>
        <w:rPr>
          <w:rFonts w:ascii="맑은 고딕" w:eastAsia="맑은 고딕" w:hAnsi="맑은 고딕" w:hint="eastAsia"/>
          <w:color w:val="000000"/>
        </w:rPr>
        <w:t>모빌리티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서비스 · </w:t>
      </w:r>
      <w:proofErr w:type="spellStart"/>
      <w:r>
        <w:rPr>
          <w:rFonts w:ascii="맑은 고딕" w:eastAsia="맑은 고딕" w:hAnsi="맑은 고딕" w:hint="eastAsia"/>
          <w:color w:val="000000"/>
        </w:rPr>
        <w:t>다이닝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· 문화공연 등 VIP 대상 로열티 프로그램을 확대해 고객 경험도 지속적으로 강화해 나간다는 계획이다.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신세계센트럴은 2분기 매출액 1,087억(+123억 / +12.8%), 영업이익 149억(+51억 / +52.0%)을 기록했다. 누계 매출액은 2,075억(+224억 / +12.1%), 영업이익은 409억(+89억 / +27.8% )을 기록했다.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proofErr w:type="spellStart"/>
      <w:r>
        <w:rPr>
          <w:rFonts w:ascii="맑은 고딕" w:eastAsia="맑은 고딕" w:hAnsi="맑은 고딕" w:hint="eastAsia"/>
          <w:color w:val="000000"/>
        </w:rPr>
        <w:t>신세계까사는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2분기 매출액 1,192억(+609억 / +104.5%) 영업이익 24억(+42억)을 기록했다. 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 xml:space="preserve">자주(JAJU) </w:t>
      </w:r>
      <w:proofErr w:type="spellStart"/>
      <w:r>
        <w:rPr>
          <w:rFonts w:ascii="맑은 고딕" w:eastAsia="맑은 고딕" w:hAnsi="맑은 고딕" w:hint="eastAsia"/>
          <w:color w:val="000000"/>
        </w:rPr>
        <w:t>영업양수로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종합 라이프스타일 포트폴리오를 구축한 </w:t>
      </w:r>
      <w:proofErr w:type="spellStart"/>
      <w:r>
        <w:rPr>
          <w:rFonts w:ascii="맑은 고딕" w:eastAsia="맑은 고딕" w:hAnsi="맑은 고딕" w:hint="eastAsia"/>
          <w:color w:val="000000"/>
        </w:rPr>
        <w:t>신세계까사는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</w:t>
      </w:r>
      <w:r>
        <w:rPr>
          <w:rFonts w:ascii="맑은 고딕" w:eastAsia="맑은 고딕" w:hAnsi="맑은 고딕" w:hint="eastAsia"/>
          <w:b/>
          <w:bCs/>
          <w:color w:val="000000"/>
          <w:u w:val="single"/>
        </w:rPr>
        <w:t>올 상반기 누계 매출액(2,305억 / +91.1%)과 영업이익(37억 / +53억) 모두 두 배 이상 성장</w:t>
      </w:r>
      <w:r>
        <w:rPr>
          <w:rFonts w:ascii="맑은 고딕" w:eastAsia="맑은 고딕" w:hAnsi="맑은 고딕" w:hint="eastAsia"/>
          <w:color w:val="000000"/>
        </w:rPr>
        <w:t>하며 침체된 시장 내에서도 큰 폭의 성장세를 보였다.</w:t>
      </w:r>
    </w:p>
    <w:p w:rsidR="006817E1" w:rsidRDefault="006817E1" w:rsidP="006817E1">
      <w:pPr>
        <w:pStyle w:val="a4"/>
        <w:ind w:right="15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 xml:space="preserve">신세계라이브쇼핑은 2분기 매출액 868억(+66억 / +8.2%), 영업이익 52억(-8억 / -15.4%)를 기록했다. 상반기 누계 매출액은 1,766억(+153억 / +9.5%), 영업이익은 126억(+9억 / +7.7%)를 달성하며 </w:t>
      </w:r>
      <w:r>
        <w:rPr>
          <w:rFonts w:ascii="맑은 고딕" w:eastAsia="맑은 고딕" w:hAnsi="맑은 고딕" w:hint="eastAsia"/>
          <w:b/>
          <w:bCs/>
          <w:color w:val="000000"/>
          <w:u w:val="single"/>
        </w:rPr>
        <w:t>㈜신세계 편입 이후 최대 실적을 다시 썼다.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 xml:space="preserve">채널 경쟁력 확보를 위한 투자로 일시적 비용 상승이 있었으나 </w:t>
      </w:r>
      <w:proofErr w:type="spellStart"/>
      <w:r>
        <w:rPr>
          <w:rFonts w:ascii="맑은 고딕" w:eastAsia="맑은 고딕" w:hAnsi="맑은 고딕" w:hint="eastAsia"/>
          <w:color w:val="000000"/>
        </w:rPr>
        <w:t>신세계맨즈컬렉션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, </w:t>
      </w:r>
      <w:proofErr w:type="spellStart"/>
      <w:r>
        <w:rPr>
          <w:rFonts w:ascii="맑은 고딕" w:eastAsia="맑은 고딕" w:hAnsi="맑은 고딕" w:hint="eastAsia"/>
          <w:color w:val="000000"/>
        </w:rPr>
        <w:t>블루핏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등 단독 브랜드의 약진과 신선식품 · 여행 등 차별화된 상품기획(MD)을 앞세워 성장세를 지속했다.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 xml:space="preserve">㈜신세계 관계자는 “미래 고객 창출을 위한 전략적 투자와 적극적인 경영체질 개선이 올 상반기 전 사업의 흑자 경영으로 결실을 </w:t>
      </w:r>
      <w:proofErr w:type="spellStart"/>
      <w:r>
        <w:rPr>
          <w:rFonts w:ascii="맑은 고딕" w:eastAsia="맑은 고딕" w:hAnsi="맑은 고딕" w:hint="eastAsia"/>
          <w:color w:val="000000"/>
        </w:rPr>
        <w:t>맺었다”며</w:t>
      </w:r>
      <w:proofErr w:type="spellEnd"/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lastRenderedPageBreak/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 xml:space="preserve">“올 하반기에도 경영효율화, 전문화를 위한 노력을 지속하며 업계를 선도하는 </w:t>
      </w:r>
      <w:proofErr w:type="spellStart"/>
      <w:r>
        <w:rPr>
          <w:rFonts w:ascii="맑은 고딕" w:eastAsia="맑은 고딕" w:hAnsi="맑은 고딕" w:hint="eastAsia"/>
          <w:color w:val="000000"/>
        </w:rPr>
        <w:t>초격차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모멘텀을 만들 </w:t>
      </w:r>
      <w:proofErr w:type="spellStart"/>
      <w:r>
        <w:rPr>
          <w:rFonts w:ascii="맑은 고딕" w:eastAsia="맑은 고딕" w:hAnsi="맑은 고딕" w:hint="eastAsia"/>
          <w:color w:val="000000"/>
        </w:rPr>
        <w:t>것”이라고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말했다.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 xml:space="preserve">한편 신세계는 주주가치 제고를 위한 26년 2분기 분기 배당을 시행한다. 배당 기준일은 오는 31일(월)이며 </w:t>
      </w:r>
      <w:proofErr w:type="spellStart"/>
      <w:r>
        <w:rPr>
          <w:rFonts w:ascii="맑은 고딕" w:eastAsia="맑은 고딕" w:hAnsi="맑은 고딕" w:hint="eastAsia"/>
          <w:color w:val="000000"/>
        </w:rPr>
        <w:t>보통주</w:t>
      </w:r>
      <w:proofErr w:type="spellEnd"/>
      <w:r>
        <w:rPr>
          <w:rFonts w:ascii="맑은 고딕" w:eastAsia="맑은 고딕" w:hAnsi="맑은 고딕" w:hint="eastAsia"/>
          <w:color w:val="000000"/>
        </w:rPr>
        <w:t xml:space="preserve"> 1주당 1,300원이 배당금으로 지급된다.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b/>
          <w:bCs/>
          <w:color w:val="000000"/>
        </w:rPr>
        <w:t> </w:t>
      </w:r>
    </w:p>
    <w:p w:rsidR="006817E1" w:rsidRDefault="006817E1" w:rsidP="006817E1">
      <w:pPr>
        <w:pStyle w:val="a4"/>
        <w:ind w:right="150" w:firstLine="24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b/>
          <w:bCs/>
          <w:color w:val="000000"/>
        </w:rPr>
        <w:t> </w:t>
      </w:r>
    </w:p>
    <w:p w:rsidR="006817E1" w:rsidRDefault="006817E1" w:rsidP="006817E1">
      <w:pPr>
        <w:pStyle w:val="a4"/>
        <w:ind w:right="15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b/>
          <w:bCs/>
          <w:color w:val="000000"/>
        </w:rPr>
        <w:t>[㈜신세계 2026년 2분기 실적]</w:t>
      </w:r>
    </w:p>
    <w:tbl>
      <w:tblPr>
        <w:tblW w:w="0" w:type="auto"/>
        <w:tblInd w:w="4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2145"/>
        <w:gridCol w:w="2145"/>
        <w:gridCol w:w="2145"/>
      </w:tblGrid>
      <w:tr w:rsidR="006817E1" w:rsidTr="006817E1">
        <w:trPr>
          <w:trHeight w:val="390"/>
        </w:trPr>
        <w:tc>
          <w:tcPr>
            <w:tcW w:w="21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817E1" w:rsidRDefault="006817E1">
            <w:pPr>
              <w:pStyle w:val="a4"/>
              <w:ind w:right="150"/>
              <w:jc w:val="center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</w:rPr>
              <w:t>구 분</w:t>
            </w:r>
          </w:p>
        </w:tc>
        <w:tc>
          <w:tcPr>
            <w:tcW w:w="21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817E1" w:rsidRDefault="006817E1">
            <w:pPr>
              <w:pStyle w:val="a4"/>
              <w:ind w:right="150"/>
              <w:jc w:val="center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</w:rPr>
              <w:t>2026 2Q</w:t>
            </w:r>
          </w:p>
        </w:tc>
        <w:tc>
          <w:tcPr>
            <w:tcW w:w="21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817E1" w:rsidRDefault="006817E1">
            <w:pPr>
              <w:pStyle w:val="a4"/>
              <w:ind w:right="150"/>
              <w:jc w:val="center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</w:rPr>
              <w:t>2025 2Q</w:t>
            </w:r>
          </w:p>
        </w:tc>
        <w:tc>
          <w:tcPr>
            <w:tcW w:w="2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817E1" w:rsidRDefault="006817E1">
            <w:pPr>
              <w:pStyle w:val="a4"/>
              <w:ind w:right="150"/>
              <w:jc w:val="center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</w:rPr>
              <w:t>증 감</w:t>
            </w:r>
          </w:p>
        </w:tc>
      </w:tr>
      <w:tr w:rsidR="006817E1" w:rsidTr="006817E1">
        <w:trPr>
          <w:trHeight w:val="1185"/>
        </w:trPr>
        <w:tc>
          <w:tcPr>
            <w:tcW w:w="21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817E1" w:rsidRDefault="006817E1">
            <w:pPr>
              <w:pStyle w:val="a4"/>
              <w:ind w:right="150"/>
              <w:jc w:val="center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총 매 출</w:t>
            </w:r>
          </w:p>
          <w:p w:rsidR="006817E1" w:rsidRDefault="006817E1">
            <w:pPr>
              <w:pStyle w:val="a4"/>
              <w:ind w:right="150"/>
              <w:jc w:val="center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연 결</w:t>
            </w:r>
          </w:p>
          <w:p w:rsidR="006817E1" w:rsidRDefault="006817E1">
            <w:pPr>
              <w:pStyle w:val="a4"/>
              <w:spacing w:after="240"/>
              <w:ind w:right="150"/>
              <w:jc w:val="center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별 도</w:t>
            </w:r>
          </w:p>
          <w:p w:rsidR="006817E1" w:rsidRDefault="006817E1">
            <w:pPr>
              <w:pStyle w:val="a4"/>
              <w:ind w:right="150"/>
              <w:jc w:val="center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 xml:space="preserve">*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</w:rPr>
              <w:t>대전·대구·광주</w:t>
            </w:r>
            <w:proofErr w:type="spellEnd"/>
          </w:p>
          <w:p w:rsidR="006817E1" w:rsidRDefault="006817E1">
            <w:pPr>
              <w:pStyle w:val="a4"/>
              <w:ind w:right="150"/>
              <w:jc w:val="center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별도법인 포함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 </w:t>
            </w:r>
          </w:p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hd w:val="clear" w:color="auto" w:fill="FFFF00"/>
              </w:rPr>
              <w:t>3조 1,414억</w:t>
            </w:r>
          </w:p>
          <w:p w:rsidR="006817E1" w:rsidRDefault="006817E1">
            <w:pPr>
              <w:pStyle w:val="a4"/>
              <w:spacing w:after="240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1조 4,966억</w:t>
            </w:r>
          </w:p>
          <w:p w:rsidR="006817E1" w:rsidRDefault="006817E1">
            <w:pPr>
              <w:pStyle w:val="a4"/>
              <w:spacing w:before="390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2조 170억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 </w:t>
            </w:r>
          </w:p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hd w:val="clear" w:color="auto" w:fill="FFFF00"/>
              </w:rPr>
              <w:t>2조 8,958억</w:t>
            </w:r>
          </w:p>
          <w:p w:rsidR="006817E1" w:rsidRDefault="006817E1">
            <w:pPr>
              <w:pStyle w:val="a4"/>
              <w:spacing w:after="240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1조 2,785억</w:t>
            </w:r>
          </w:p>
          <w:p w:rsidR="006817E1" w:rsidRDefault="006817E1">
            <w:pPr>
              <w:pStyle w:val="a4"/>
              <w:spacing w:before="390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1조 7,466억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 </w:t>
            </w:r>
          </w:p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hd w:val="clear" w:color="auto" w:fill="FFFF00"/>
              </w:rPr>
              <w:t>8.5%</w:t>
            </w:r>
          </w:p>
          <w:p w:rsidR="006817E1" w:rsidRDefault="006817E1">
            <w:pPr>
              <w:pStyle w:val="a4"/>
              <w:spacing w:after="240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17.1%</w:t>
            </w:r>
          </w:p>
          <w:p w:rsidR="006817E1" w:rsidRDefault="006817E1">
            <w:pPr>
              <w:pStyle w:val="a4"/>
              <w:spacing w:before="390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15.5%</w:t>
            </w:r>
          </w:p>
        </w:tc>
      </w:tr>
      <w:tr w:rsidR="006817E1" w:rsidTr="006817E1">
        <w:trPr>
          <w:trHeight w:val="1185"/>
        </w:trPr>
        <w:tc>
          <w:tcPr>
            <w:tcW w:w="21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817E1" w:rsidRDefault="006817E1">
            <w:pPr>
              <w:pStyle w:val="a4"/>
              <w:ind w:right="150"/>
              <w:jc w:val="center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</w:rPr>
              <w:t>순매출</w:t>
            </w:r>
            <w:proofErr w:type="spellEnd"/>
          </w:p>
          <w:p w:rsidR="006817E1" w:rsidRDefault="006817E1">
            <w:pPr>
              <w:pStyle w:val="a4"/>
              <w:ind w:right="150"/>
              <w:jc w:val="center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연 결</w:t>
            </w:r>
          </w:p>
          <w:p w:rsidR="006817E1" w:rsidRDefault="006817E1">
            <w:pPr>
              <w:pStyle w:val="a4"/>
              <w:ind w:right="150"/>
              <w:jc w:val="center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별 도</w:t>
            </w:r>
          </w:p>
          <w:p w:rsidR="006817E1" w:rsidRDefault="006817E1">
            <w:pPr>
              <w:pStyle w:val="a4"/>
              <w:ind w:right="150"/>
              <w:jc w:val="center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 </w:t>
            </w:r>
          </w:p>
          <w:p w:rsidR="006817E1" w:rsidRDefault="006817E1">
            <w:pPr>
              <w:pStyle w:val="a4"/>
              <w:ind w:right="150"/>
              <w:jc w:val="center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*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</w:rPr>
              <w:t>대전·대구·광주</w:t>
            </w:r>
            <w:proofErr w:type="spellEnd"/>
          </w:p>
          <w:p w:rsidR="006817E1" w:rsidRDefault="006817E1">
            <w:pPr>
              <w:pStyle w:val="a4"/>
              <w:ind w:right="150"/>
              <w:jc w:val="center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별도법인 포함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 </w:t>
            </w:r>
          </w:p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hd w:val="clear" w:color="auto" w:fill="FFFF00"/>
              </w:rPr>
              <w:t>1조 7,804억</w:t>
            </w:r>
          </w:p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5,616억</w:t>
            </w:r>
          </w:p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 </w:t>
            </w:r>
          </w:p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7,385억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 </w:t>
            </w:r>
          </w:p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hd w:val="clear" w:color="auto" w:fill="FFFF00"/>
              </w:rPr>
              <w:t>1조 6,938억</w:t>
            </w:r>
          </w:p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4,695억</w:t>
            </w:r>
          </w:p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 </w:t>
            </w:r>
          </w:p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6,285억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 </w:t>
            </w:r>
          </w:p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hd w:val="clear" w:color="auto" w:fill="FFFF00"/>
              </w:rPr>
              <w:t>5.1%</w:t>
            </w:r>
          </w:p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19.6%</w:t>
            </w:r>
          </w:p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 </w:t>
            </w:r>
          </w:p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17.5%</w:t>
            </w:r>
          </w:p>
        </w:tc>
      </w:tr>
      <w:tr w:rsidR="006817E1" w:rsidTr="006817E1">
        <w:trPr>
          <w:trHeight w:val="1185"/>
        </w:trPr>
        <w:tc>
          <w:tcPr>
            <w:tcW w:w="21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817E1" w:rsidRDefault="006817E1">
            <w:pPr>
              <w:pStyle w:val="a4"/>
              <w:ind w:right="150"/>
              <w:jc w:val="center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영업이익</w:t>
            </w:r>
          </w:p>
          <w:p w:rsidR="006817E1" w:rsidRDefault="006817E1">
            <w:pPr>
              <w:pStyle w:val="a4"/>
              <w:ind w:right="150"/>
              <w:jc w:val="center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연 결</w:t>
            </w:r>
          </w:p>
          <w:p w:rsidR="006817E1" w:rsidRDefault="006817E1">
            <w:pPr>
              <w:pStyle w:val="a4"/>
              <w:spacing w:after="240"/>
              <w:ind w:right="150"/>
              <w:jc w:val="center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별 도</w:t>
            </w:r>
          </w:p>
          <w:p w:rsidR="006817E1" w:rsidRDefault="006817E1">
            <w:pPr>
              <w:pStyle w:val="a4"/>
              <w:ind w:right="150"/>
              <w:jc w:val="center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 xml:space="preserve">*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</w:rPr>
              <w:t>대전·대구·광주</w:t>
            </w:r>
            <w:proofErr w:type="spellEnd"/>
          </w:p>
          <w:p w:rsidR="006817E1" w:rsidRDefault="006817E1">
            <w:pPr>
              <w:pStyle w:val="a4"/>
              <w:ind w:right="150"/>
              <w:jc w:val="center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별도법인 포함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 </w:t>
            </w:r>
          </w:p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hd w:val="clear" w:color="auto" w:fill="FFFF00"/>
              </w:rPr>
              <w:t>1,671억</w:t>
            </w:r>
          </w:p>
          <w:p w:rsidR="006817E1" w:rsidRDefault="006817E1">
            <w:pPr>
              <w:pStyle w:val="a4"/>
              <w:spacing w:after="240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671억</w:t>
            </w:r>
          </w:p>
          <w:p w:rsidR="006817E1" w:rsidRDefault="006817E1">
            <w:pPr>
              <w:pStyle w:val="a4"/>
              <w:spacing w:before="390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1,088억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 </w:t>
            </w:r>
          </w:p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hd w:val="clear" w:color="auto" w:fill="FFFF00"/>
              </w:rPr>
              <w:t>753억</w:t>
            </w:r>
          </w:p>
          <w:p w:rsidR="006817E1" w:rsidRDefault="006817E1">
            <w:pPr>
              <w:pStyle w:val="a4"/>
              <w:spacing w:after="240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367억</w:t>
            </w:r>
          </w:p>
          <w:p w:rsidR="006817E1" w:rsidRDefault="006817E1">
            <w:pPr>
              <w:pStyle w:val="a4"/>
              <w:spacing w:before="390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709억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 </w:t>
            </w:r>
          </w:p>
          <w:p w:rsidR="006817E1" w:rsidRDefault="006817E1">
            <w:pPr>
              <w:pStyle w:val="a4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hd w:val="clear" w:color="auto" w:fill="FFFF00"/>
              </w:rPr>
              <w:t>121.9%</w:t>
            </w:r>
          </w:p>
          <w:p w:rsidR="006817E1" w:rsidRDefault="006817E1">
            <w:pPr>
              <w:pStyle w:val="a4"/>
              <w:spacing w:after="240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82.8%</w:t>
            </w:r>
          </w:p>
          <w:p w:rsidR="006817E1" w:rsidRDefault="006817E1">
            <w:pPr>
              <w:pStyle w:val="a4"/>
              <w:spacing w:before="390"/>
              <w:ind w:right="150"/>
              <w:jc w:val="right"/>
              <w:rPr>
                <w:rFonts w:ascii="바탕" w:eastAsia="바탕" w:hAnsi="바탕" w:hint="eastAsia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</w:rPr>
              <w:t>53.5%</w:t>
            </w:r>
          </w:p>
        </w:tc>
      </w:tr>
    </w:tbl>
    <w:p w:rsidR="006817E1" w:rsidRDefault="006817E1" w:rsidP="006817E1">
      <w:pPr>
        <w:pStyle w:val="a4"/>
        <w:ind w:right="15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b/>
          <w:bCs/>
          <w:color w:val="000000"/>
          <w:sz w:val="20"/>
          <w:szCs w:val="20"/>
        </w:rPr>
        <w:t>※ 관련 2분기 실적 상세 내용은 아래 링크로 참고 부탁드립니다.</w:t>
      </w:r>
    </w:p>
    <w:p w:rsidR="006817E1" w:rsidRDefault="006817E1" w:rsidP="006817E1">
      <w:pPr>
        <w:pStyle w:val="a4"/>
        <w:ind w:right="150" w:firstLine="20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hyperlink r:id="rId4" w:anchor="direct_move" w:history="1">
        <w:r>
          <w:rPr>
            <w:rStyle w:val="a3"/>
            <w:rFonts w:ascii="바탕" w:eastAsia="바탕" w:hAnsi="바탕" w:hint="eastAsia"/>
            <w:sz w:val="20"/>
            <w:szCs w:val="20"/>
          </w:rPr>
          <w:t>https://www.shinsegae.com/company/ir-ko/ir.do#direct_move</w:t>
        </w:r>
      </w:hyperlink>
    </w:p>
    <w:p w:rsidR="006817E1" w:rsidRDefault="006817E1" w:rsidP="006817E1">
      <w:pPr>
        <w:pStyle w:val="a4"/>
        <w:ind w:right="150"/>
        <w:jc w:val="both"/>
        <w:rPr>
          <w:rFonts w:ascii="바탕" w:eastAsia="바탕" w:hAnsi="바탕" w:hint="eastAsia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</w:rPr>
        <w:t> </w:t>
      </w:r>
    </w:p>
    <w:p w:rsidR="00D61C36" w:rsidRPr="006817E1" w:rsidRDefault="006817E1">
      <w:bookmarkStart w:id="0" w:name="_GoBack"/>
      <w:bookmarkEnd w:id="0"/>
    </w:p>
    <w:sectPr w:rsidR="00D61C36" w:rsidRPr="006817E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7E1"/>
    <w:rsid w:val="00632B37"/>
    <w:rsid w:val="006817E1"/>
    <w:rsid w:val="00DB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4275C6-93EE-41FD-9E4E-46EA6455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7E1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17E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1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hinsegae.com/company/ir-ko/ir.do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604</Words>
  <Characters>3448</Characters>
  <DocSecurity>0</DocSecurity>
  <Lines>28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2026-08-11T05:06:00Z</dcterms:created>
  <dcterms:modified xsi:type="dcterms:W3CDTF">2026-08-11T05:06:00Z</dcterms:modified>
</cp:coreProperties>
</file>