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유통시설 최초 입점… 신세계百, 강남점에서 아임도넛 만나보세요</w:t>
      </w:r>
    </w:p>
    <w:p>
      <w:pPr>
        <w:spacing w:after="160" w:line="320" w:lineRule="auto"/>
      </w:pPr>
      <w:r>
        <w:t xml:space="preserve">신세계백화점이 강남점 지하 1층 스위트파크에 일본 생도넛 전문 브랜드 '아임도넛’을 새롭게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아임도넛은 일본 셰프 히라코 료타의 철학을 담아 매장에서 직접 반죽하고 튀겨내는 생도넛 브랜드다. 겉은 바삭하고 속은 공기처럼 부드러운 식감이 특징으로, 일본 장인의 기술을 바탕으로 강남점에서만 만나볼 수 있는 단독 메뉴를 함께 선보여 차별화된 매력을 더했다.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특히 아임도넛은 백화점이나 쇼핑몰 등 유통시설에 입점하지 않는 브랜드로 알려져 있다. 강남점 아임도넛은 일본과 해외 매장을 통틀어 유통시설에 처음 문을 여는 첫 사례로, 브랜드의 첫 유통시설 진출이라는 점에서 의미가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강남점에서는 시그니처 메뉴인 아임도넛 오리지널(2,600원), 생 프렌치 크룰러(2,900원), 피스타치오 크림(4,800원) 등을 비롯해 강남점 단독 메뉴인 구운 바닐라 초코(4,200원)와 호지차 초콜릿(3,600원)도 만나볼 수 있다.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