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6E42C189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6D4867" w:rsidRPr="006D486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외국인도 할부로 면세 쇼핑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1AD020CC" w:rsidR="00F855B1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732A6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국내 유통업계 최초 </w:t>
      </w:r>
      <w:r w:rsidR="00647465" w:rsidRPr="00647465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외국인 관광객 할부</w:t>
      </w:r>
      <w:r w:rsidR="00647465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결제</w:t>
      </w:r>
      <w:r w:rsidR="00647465" w:rsidRPr="00647465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지원</w:t>
      </w:r>
      <w:r w:rsidR="00647465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6D4867" w:rsidRPr="006D486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006D4867" w:rsidRPr="006D486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나누페이</w:t>
      </w:r>
      <w:proofErr w:type="spellEnd"/>
      <w:r w:rsidR="006D4867" w:rsidRPr="006D486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6D4867" w:rsidRPr="006D4867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도입</w:t>
      </w:r>
    </w:p>
    <w:p w14:paraId="54508599" w14:textId="77777777" w:rsidR="003B48C0" w:rsidRPr="00647465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1CF5F284" w14:textId="0C524F0A" w:rsidR="006D4867" w:rsidRPr="006D4867" w:rsidRDefault="000E741C" w:rsidP="006D4867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6D4867" w:rsidRPr="006D4867">
        <w:rPr>
          <w:rFonts w:hint="eastAsia"/>
        </w:rPr>
        <w:t xml:space="preserve"> </w:t>
      </w:r>
      <w:r w:rsidR="006D4867" w:rsidRPr="006D486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</w:t>
      </w:r>
      <w:r w:rsidR="00A55E0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免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유통업계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최초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국가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간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신용카드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할부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결제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서비스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D4867"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도입</w:t>
      </w:r>
    </w:p>
    <w:p w14:paraId="2265776A" w14:textId="1C3A73CF" w:rsidR="006D4867" w:rsidRPr="006D4867" w:rsidRDefault="006D4867" w:rsidP="006D4867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D486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해외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발급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9457E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비자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카드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그대로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사용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가능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별도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앱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설치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카드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발급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없이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할부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결제</w:t>
      </w:r>
    </w:p>
    <w:p w14:paraId="28B4A40F" w14:textId="27BD7536" w:rsidR="00BB0A63" w:rsidRDefault="006D4867" w:rsidP="006D4867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D4867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베트남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우선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운영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향후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적용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국가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서비스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범위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D4867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추진</w:t>
      </w:r>
    </w:p>
    <w:p w14:paraId="6C75480F" w14:textId="77777777" w:rsidR="006D4867" w:rsidRPr="00ED3A85" w:rsidRDefault="006D4867" w:rsidP="006D4867">
      <w:pPr>
        <w:jc w:val="distribute"/>
      </w:pPr>
    </w:p>
    <w:p w14:paraId="1D23F61F" w14:textId="569D2CF3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6D4867">
        <w:rPr>
          <w:rFonts w:hint="eastAsia"/>
        </w:rPr>
        <w:t>6</w:t>
      </w:r>
      <w:r w:rsidRPr="00175352">
        <w:t>/</w:t>
      </w:r>
      <w:r w:rsidR="006D4867">
        <w:rPr>
          <w:rFonts w:hint="eastAsia"/>
        </w:rPr>
        <w:t>24</w:t>
      </w:r>
      <w:r w:rsidRPr="00175352">
        <w:t>)</w:t>
      </w:r>
    </w:p>
    <w:p w14:paraId="261433AC" w14:textId="77777777" w:rsidR="00F855B1" w:rsidRDefault="00F855B1" w:rsidP="00096D35"/>
    <w:p w14:paraId="07F5303B" w14:textId="10F71BEE" w:rsidR="006D4867" w:rsidRDefault="006D4867" w:rsidP="006D4867">
      <w:pPr>
        <w:jc w:val="left"/>
      </w:pPr>
      <w:r>
        <w:rPr>
          <w:rFonts w:hint="eastAsia"/>
        </w:rPr>
        <w:t>신세계면세점이</w:t>
      </w:r>
      <w:r>
        <w:t xml:space="preserve"> 외국인 관광객도 해외에서 발급받은 </w:t>
      </w:r>
      <w:r w:rsidR="00905CC4">
        <w:rPr>
          <w:rFonts w:hint="eastAsia"/>
        </w:rPr>
        <w:t>비자(</w:t>
      </w:r>
      <w:r>
        <w:t>V</w:t>
      </w:r>
      <w:r w:rsidR="00905CC4">
        <w:rPr>
          <w:rFonts w:hint="eastAsia"/>
        </w:rPr>
        <w:t>ISA)</w:t>
      </w:r>
      <w:r>
        <w:t>카드로 할부 결제를 이용할 수 있는 서비스를 선보인다.</w:t>
      </w:r>
    </w:p>
    <w:p w14:paraId="644803E6" w14:textId="77777777" w:rsidR="006D4867" w:rsidRDefault="006D4867" w:rsidP="006D4867">
      <w:pPr>
        <w:jc w:val="left"/>
      </w:pPr>
    </w:p>
    <w:p w14:paraId="39CA7ECC" w14:textId="67969C98" w:rsidR="006D4867" w:rsidRDefault="006D4867" w:rsidP="006D4867">
      <w:pPr>
        <w:jc w:val="left"/>
      </w:pPr>
      <w:r>
        <w:rPr>
          <w:rFonts w:hint="eastAsia"/>
        </w:rPr>
        <w:t>신세계면세점은</w:t>
      </w:r>
      <w:r>
        <w:t xml:space="preserve"> 국내 </w:t>
      </w:r>
      <w:proofErr w:type="spellStart"/>
      <w:r>
        <w:t>핀테크</w:t>
      </w:r>
      <w:proofErr w:type="spellEnd"/>
      <w:r>
        <w:t xml:space="preserve"> 기업 </w:t>
      </w:r>
      <w:proofErr w:type="spellStart"/>
      <w:r>
        <w:t>딜미</w:t>
      </w:r>
      <w:proofErr w:type="spellEnd"/>
      <w:r>
        <w:t>(</w:t>
      </w:r>
      <w:proofErr w:type="spellStart"/>
      <w:r>
        <w:t>DealMe</w:t>
      </w:r>
      <w:proofErr w:type="spellEnd"/>
      <w:r>
        <w:t>)와 협력해 국가 간 신용카드 할부 결제 서비스 ‘</w:t>
      </w:r>
      <w:proofErr w:type="spellStart"/>
      <w:r>
        <w:t>나누페이</w:t>
      </w:r>
      <w:proofErr w:type="spellEnd"/>
      <w:r>
        <w:t>(</w:t>
      </w:r>
      <w:proofErr w:type="spellStart"/>
      <w:r>
        <w:t>NanuPay</w:t>
      </w:r>
      <w:proofErr w:type="spellEnd"/>
      <w:r>
        <w:t>)’</w:t>
      </w:r>
      <w:proofErr w:type="spellStart"/>
      <w:r>
        <w:t>를</w:t>
      </w:r>
      <w:proofErr w:type="spellEnd"/>
      <w:r>
        <w:t xml:space="preserve"> 명동점에 도입했다. 국내 유통업계에서 해외 발급 신용카드를 활용한 국가 간 할부 결제 서비스를 도입한 것은 이번이 처음이다.</w:t>
      </w:r>
    </w:p>
    <w:p w14:paraId="286F35B2" w14:textId="77777777" w:rsidR="006D4867" w:rsidRDefault="006D4867" w:rsidP="006D4867">
      <w:pPr>
        <w:jc w:val="left"/>
      </w:pPr>
    </w:p>
    <w:p w14:paraId="4D6BC27B" w14:textId="17688766" w:rsidR="006D4867" w:rsidRDefault="006D4867" w:rsidP="006D4867">
      <w:pPr>
        <w:jc w:val="left"/>
      </w:pPr>
      <w:proofErr w:type="spellStart"/>
      <w:r>
        <w:rPr>
          <w:rFonts w:hint="eastAsia"/>
        </w:rPr>
        <w:t>나누페이는</w:t>
      </w:r>
      <w:proofErr w:type="spellEnd"/>
      <w:r>
        <w:t xml:space="preserve"> 해외에서 발급된 </w:t>
      </w:r>
      <w:r w:rsidR="00F9457E">
        <w:rPr>
          <w:rFonts w:hint="eastAsia"/>
        </w:rPr>
        <w:t>비자</w:t>
      </w:r>
      <w:r>
        <w:t>카드 소지 고객이 별도의 애플리케이션 설치나 신규 카드 발급 없이 기존 카드를 그대로 사용하면서 결제 시 할부 옵션을 선택할 수 있는 서비스다.</w:t>
      </w:r>
      <w:r>
        <w:rPr>
          <w:rFonts w:hint="eastAsia"/>
        </w:rPr>
        <w:t xml:space="preserve"> </w:t>
      </w:r>
      <w:r>
        <w:t>기존에는 외국인 관광객이 국내 매장에서 해외 발급 카드로 결제할 경우 일시불 결제가 일반적이었으나, 이번 서비스 도입으로 외국인 고객도 보다 유연한 결제 방식으로 면세 쇼핑을 즐길 수 있게 됐다.</w:t>
      </w:r>
    </w:p>
    <w:p w14:paraId="3A10DA33" w14:textId="77777777" w:rsidR="006D4867" w:rsidRDefault="006D4867" w:rsidP="006D4867">
      <w:pPr>
        <w:jc w:val="left"/>
      </w:pPr>
    </w:p>
    <w:p w14:paraId="2B7EEB89" w14:textId="5C6D8A8F" w:rsidR="006D4867" w:rsidRDefault="006D4867" w:rsidP="006D4867">
      <w:pPr>
        <w:jc w:val="left"/>
      </w:pPr>
      <w:r>
        <w:rPr>
          <w:rFonts w:hint="eastAsia"/>
        </w:rPr>
        <w:t>특히</w:t>
      </w:r>
      <w:r>
        <w:t xml:space="preserve"> 면세점 쇼핑은 화장품, 패션, 시계, </w:t>
      </w:r>
      <w:proofErr w:type="spellStart"/>
      <w:r>
        <w:t>주얼리</w:t>
      </w:r>
      <w:proofErr w:type="spellEnd"/>
      <w:r>
        <w:t xml:space="preserve"> 등 객단가가 높은 </w:t>
      </w:r>
      <w:proofErr w:type="spellStart"/>
      <w:r>
        <w:t>상품군</w:t>
      </w:r>
      <w:proofErr w:type="spellEnd"/>
      <w:r>
        <w:t xml:space="preserve"> 구매가 많은 만큼, 할부 결제 선택권 확대는 외국인 관광객의 쇼핑 편의성을 높이는 데 기여할 것으로 기대된다.</w:t>
      </w:r>
      <w:r w:rsidR="00A55E05">
        <w:rPr>
          <w:rFonts w:hint="eastAsia"/>
        </w:rPr>
        <w:t xml:space="preserve"> </w:t>
      </w:r>
      <w:r w:rsidR="00A55E05" w:rsidRPr="00A55E05">
        <w:t>신세계면세점은 이번 서비스가 고액 상품 구매 시 고객의 심리적 부담을 완화하고, 구매 전환과 매출 확대에도 긍정적인 효과를 줄 것으로 보고 있다.</w:t>
      </w:r>
    </w:p>
    <w:p w14:paraId="07AD5D87" w14:textId="77777777" w:rsidR="006D4867" w:rsidRPr="006D4867" w:rsidRDefault="006D4867" w:rsidP="006D4867">
      <w:pPr>
        <w:jc w:val="left"/>
      </w:pPr>
    </w:p>
    <w:p w14:paraId="3F1EB84B" w14:textId="77777777" w:rsidR="006D4867" w:rsidRDefault="006D4867" w:rsidP="006D4867">
      <w:pPr>
        <w:jc w:val="left"/>
      </w:pPr>
      <w:r>
        <w:rPr>
          <w:rFonts w:hint="eastAsia"/>
        </w:rPr>
        <w:t>명동점은</w:t>
      </w:r>
      <w:r>
        <w:t xml:space="preserve"> 외국인 관광객의 방문과 소비가 활발한 대표 쇼핑 거점으로, 신세계면세점은 글로벌 고객의 쇼핑 경험 향상을 위해 다양한 결제 서비스와 고객 편의 프로그램을 확대해 왔다. 이번 </w:t>
      </w:r>
      <w:proofErr w:type="spellStart"/>
      <w:r>
        <w:t>나누페이</w:t>
      </w:r>
      <w:proofErr w:type="spellEnd"/>
      <w:r>
        <w:t xml:space="preserve"> 도입 역시 외국인 고객의 결제 부담을 낮추고, 쇼핑 선택권을 넓히기 위해 마련됐다.</w:t>
      </w:r>
    </w:p>
    <w:p w14:paraId="1890E0B4" w14:textId="77777777" w:rsidR="006D4867" w:rsidRPr="008F0237" w:rsidRDefault="006D4867" w:rsidP="006D4867">
      <w:pPr>
        <w:jc w:val="left"/>
      </w:pPr>
    </w:p>
    <w:p w14:paraId="09090980" w14:textId="77777777" w:rsidR="006D4867" w:rsidRDefault="006D4867" w:rsidP="006D4867">
      <w:pPr>
        <w:jc w:val="left"/>
      </w:pPr>
      <w:r>
        <w:rPr>
          <w:rFonts w:hint="eastAsia"/>
        </w:rPr>
        <w:t>현재</w:t>
      </w:r>
      <w:r>
        <w:t xml:space="preserve"> 해당 서비스는 베트남 고객을 대상으로 우선 운영되고 있다. 향후 신세계면세점은 외국인 관광객 방문이 집중되는 명동점을 시작으로 인천공항점까지 서비스를 확대해 글로벌 고객 접점을 </w:t>
      </w:r>
      <w:r>
        <w:lastRenderedPageBreak/>
        <w:t xml:space="preserve">넓혀 나갈 계획이다. 또한 </w:t>
      </w:r>
      <w:proofErr w:type="spellStart"/>
      <w:r>
        <w:t>딜미와의</w:t>
      </w:r>
      <w:proofErr w:type="spellEnd"/>
      <w:r>
        <w:t xml:space="preserve"> 지속적인 협력을 통해 서비스 적용 국가도 단계적으로 확대해 보다 많은 외국인 고객이 이용할 수 있도록 추진할 예정이다.</w:t>
      </w:r>
    </w:p>
    <w:p w14:paraId="3ABE1824" w14:textId="77777777" w:rsidR="006D4867" w:rsidRDefault="006D4867" w:rsidP="006D4867">
      <w:pPr>
        <w:jc w:val="left"/>
      </w:pPr>
    </w:p>
    <w:p w14:paraId="29B0F01A" w14:textId="77777777" w:rsidR="006D4867" w:rsidRPr="006D4867" w:rsidRDefault="006D4867" w:rsidP="006D4867">
      <w:pPr>
        <w:jc w:val="left"/>
      </w:pPr>
      <w:r w:rsidRPr="006D4867">
        <w:rPr>
          <w:rFonts w:hint="eastAsia"/>
        </w:rPr>
        <w:t>다만</w:t>
      </w:r>
      <w:r w:rsidRPr="006D4867">
        <w:t xml:space="preserve"> 할부 이용 가능 여부와 적용 조건은 카드 </w:t>
      </w:r>
      <w:proofErr w:type="spellStart"/>
      <w:r w:rsidRPr="006D4867">
        <w:t>발급사</w:t>
      </w:r>
      <w:proofErr w:type="spellEnd"/>
      <w:r w:rsidRPr="006D4867">
        <w:t xml:space="preserve"> 정책, 카드 상품 및 고객별 이용 기준에 따라 상이할 수 있다.</w:t>
      </w:r>
    </w:p>
    <w:p w14:paraId="03F7D2D1" w14:textId="77777777" w:rsidR="006D4867" w:rsidRDefault="006D4867" w:rsidP="006D4867">
      <w:pPr>
        <w:jc w:val="left"/>
      </w:pPr>
    </w:p>
    <w:p w14:paraId="761431EA" w14:textId="09798ED0" w:rsidR="00BB0A63" w:rsidRDefault="006D4867" w:rsidP="006D4867">
      <w:pPr>
        <w:jc w:val="left"/>
      </w:pPr>
      <w:r>
        <w:rPr>
          <w:rFonts w:hint="eastAsia"/>
        </w:rPr>
        <w:t>신세계면세점</w:t>
      </w:r>
      <w:r>
        <w:t xml:space="preserve"> 관계자는 “이번 </w:t>
      </w:r>
      <w:proofErr w:type="spellStart"/>
      <w:r>
        <w:t>나누페이</w:t>
      </w:r>
      <w:proofErr w:type="spellEnd"/>
      <w:r>
        <w:t xml:space="preserve"> 도입은 외국인 고객도 기존에 사용하던 해외 발급 </w:t>
      </w:r>
      <w:r w:rsidR="00F9457E">
        <w:rPr>
          <w:rFonts w:hint="eastAsia"/>
        </w:rPr>
        <w:t>비자</w:t>
      </w:r>
      <w:r>
        <w:t>카드로 할부 결제를 이용할 수 있도록 한 점에서 의미가 있다”</w:t>
      </w:r>
      <w:proofErr w:type="spellStart"/>
      <w:r>
        <w:t>며</w:t>
      </w:r>
      <w:proofErr w:type="spellEnd"/>
      <w:r>
        <w:t xml:space="preserve"> “앞으로도 글로벌 고객이 더욱 편리하게 면세 쇼핑을 즐길 수 있도록 다양한 결제 서비스와 고객 편의 프로그램을 지속 확대해 나갈 계획”이라고 말했다.</w:t>
      </w:r>
    </w:p>
    <w:p w14:paraId="5CD9E2F9" w14:textId="77777777" w:rsidR="006D4867" w:rsidRPr="00902596" w:rsidRDefault="006D4867" w:rsidP="006D4867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371FCBFB" w:rsidR="00F855B1" w:rsidRPr="00BB0A63" w:rsidRDefault="00F855B1" w:rsidP="00F855B1">
      <w:r>
        <w:rPr>
          <w:rFonts w:hint="eastAsia"/>
        </w:rPr>
        <w:t>사진 1</w:t>
      </w:r>
      <w:r w:rsidR="00BB0A63">
        <w:rPr>
          <w:rFonts w:hint="eastAsia"/>
        </w:rPr>
        <w:t>~</w:t>
      </w:r>
      <w:r w:rsidR="006D4867">
        <w:rPr>
          <w:rFonts w:hint="eastAsia"/>
        </w:rPr>
        <w:t>2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6D4867">
        <w:rPr>
          <w:rFonts w:hint="eastAsia"/>
        </w:rPr>
        <w:t>신세계면세점 명동점에서 쇼핑하는 외국인 관광객들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BA2A" w14:textId="77777777" w:rsidR="00B36B8C" w:rsidRDefault="00B36B8C" w:rsidP="00470811">
      <w:r>
        <w:separator/>
      </w:r>
    </w:p>
  </w:endnote>
  <w:endnote w:type="continuationSeparator" w:id="0">
    <w:p w14:paraId="408B9289" w14:textId="77777777" w:rsidR="00B36B8C" w:rsidRDefault="00B36B8C" w:rsidP="00470811">
      <w:r>
        <w:continuationSeparator/>
      </w:r>
    </w:p>
  </w:endnote>
  <w:endnote w:type="continuationNotice" w:id="1">
    <w:p w14:paraId="11466EA2" w14:textId="77777777" w:rsidR="00B36B8C" w:rsidRDefault="00B36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7269" w14:textId="77777777" w:rsidR="00B36B8C" w:rsidRDefault="00B36B8C" w:rsidP="00470811">
      <w:r>
        <w:separator/>
      </w:r>
    </w:p>
  </w:footnote>
  <w:footnote w:type="continuationSeparator" w:id="0">
    <w:p w14:paraId="70BF0FC1" w14:textId="77777777" w:rsidR="00B36B8C" w:rsidRDefault="00B36B8C" w:rsidP="00470811">
      <w:r>
        <w:continuationSeparator/>
      </w:r>
    </w:p>
  </w:footnote>
  <w:footnote w:type="continuationNotice" w:id="1">
    <w:p w14:paraId="74CB16B1" w14:textId="77777777" w:rsidR="00B36B8C" w:rsidRDefault="00B36B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5E49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4DFD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0FC3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4B5C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2F1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0ACB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47465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867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2A60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4BA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237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5CC4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2B8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05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5469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B8C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3CA4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57E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9A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2025-11-06T06:51:00Z</cp:lastPrinted>
  <dcterms:created xsi:type="dcterms:W3CDTF">2026-06-22T01:05:00Z</dcterms:created>
  <dcterms:modified xsi:type="dcterms:W3CDTF">2026-06-23T07:56:00Z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