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w:body>
    <w:p>
      <w:pPr>
        <w:spacing w:after="240"/>
        <w:rPr>
          <w:b/>
          <w:sz w:val="32"/>
        </w:rPr>
      </w:pPr>
      <w:r>
        <w:rPr>
          <w:b/>
          <w:sz w:val="32"/>
        </w:rPr>
        <w:t xml:space="preserve">신세계百, 협력회사 상생 지원사업 판 키운다... 올해부터 협력회사 ESG 지원 2배 확대</w:t>
      </w:r>
    </w:p>
    <w:p>
      <w:pPr>
        <w:spacing w:after="160" w:line="320" w:lineRule="auto"/>
      </w:pPr>
      <w:r>
        <w:t xml:space="preserve">신세계百, 협력회사 상생 지원사업 판 키운다</w:t>
      </w:r>
    </w:p>
    <w:p>
      <w:pPr>
        <w:spacing w:after="160" w:line="320" w:lineRule="auto"/>
      </w:pPr>
      <w:r>
        <w:t xml:space="preserve"/>
      </w:r>
    </w:p>
    <w:p>
      <w:pPr>
        <w:spacing w:after="160" w:line="320" w:lineRule="auto"/>
      </w:pPr>
      <w:r>
        <w:t xml:space="preserve">-올해부터 협력회사 ESG 지원 2배 확대-</w:t>
      </w:r>
    </w:p>
    <w:p>
      <w:pPr>
        <w:spacing w:after="160" w:line="320" w:lineRule="auto"/>
      </w:pPr>
      <w:r>
        <w:t xml:space="preserve"/>
      </w:r>
    </w:p>
    <w:p>
      <w:pPr>
        <w:spacing w:after="160" w:line="320" w:lineRule="auto"/>
      </w:pPr>
      <w:r>
        <w:t xml:space="preserve">- 동반성장위원회와 ESG 지원사업 확대… 지원 대상 10곳→20곳으로 늘려</w:t>
      </w:r>
    </w:p>
    <w:p>
      <w:pPr>
        <w:spacing w:after="160" w:line="320" w:lineRule="auto"/>
      </w:pPr>
      <w:r>
        <w:t xml:space="preserve"/>
      </w:r>
    </w:p>
    <w:p>
      <w:pPr>
        <w:spacing w:after="160" w:line="320" w:lineRule="auto"/>
      </w:pPr>
      <w:r>
        <w:t xml:space="preserve">- ESG 교육부터 현장 컨설팅, 평가, 우수기업 인증까지 전 과정 밀착 지원</w:t>
      </w:r>
    </w:p>
    <w:p>
      <w:pPr>
        <w:spacing w:after="160" w:line="320" w:lineRule="auto"/>
      </w:pPr>
      <w:r>
        <w:t xml:space="preserve"/>
      </w:r>
    </w:p>
    <w:p>
      <w:pPr>
        <w:spacing w:after="160" w:line="320" w:lineRule="auto"/>
      </w:pPr>
      <w:r>
        <w:t xml:space="preserve">- 우수 협력사에 금융·해외진출·R&amp;D 혜택… 상품개발·마케팅 지원도 도와</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신세계백화점이 협력회사의 ESG 역량 강화를 위한 지원 규모를 대폭 확대하며 상생 경영에 힘을 싣는다.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신세계는 동반성장위원회와 함께 운영 중인 ‘협력회사 ESG 지원사업’의 대상 기업을 올해부터 기존 10개사에서 20개사로 2배 확대한다. 전문 인력과 시스템 부족으로 어려움을 겪는 중소기업을 대상으로 연말까지 ESG 관련 교육부터 현장 컨설팅, 평가, 우수기업 인증까지 전 과정을 지원한다.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ESG 경영이 기업 경쟁력의 핵심 요소로 자리 잡으면서 협력사들의 관심과 참여 수요가 꾸준히 늘어난 점이 지원 규모 확대의 배경이다.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이 프로그램에 참여해 우수 협력사로 선정되면 기업 경영에 도움이 되는 다양한 혜택을 받을 수 있다.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먼저 동반성장위원회 명의의 ‘ESG 우수 중소기업 확인서’가 발급되며, 확인서를 획득한 협력사는 시중은행 금리 우대와 해외 진출 지원, 연구개발(R&amp;D) 지원 등 다양한 인센티브를 받을 수 있다.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또한 참여 기업 가운데 백화점 입점 우수 협력사에는 온·오프라인 프로모션 지원을 비롯해 백화점식 매장 운영 노하우 전수, 상품 개발 컨설팅 등 실질적인 성장 지원 프로그램도 제공한다.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실제 지난해 ESG 최우수기업으로 선정된 광주·전남 지역 F&amp;B 브랜드 ‘바리에’는 사업 참여 이후 ESG 경영 진단 지표가 2배 이상 개선되는 성과를 거뒀다. 이후 신세계백화점의 마케팅 지원을 통해 지역 인플루언서 협업과 SNS 홍보를 진행하며 두 달 만에 매출이 전년 동기 대비 약 27% 증가하기도 했다.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신세계백화점은 ESG 지원사업을 단순한 평가 제도가 아닌 협력사의 지속 가능한 성장을 이끄는 ‘성장 엔진’으로 육성한다는 전략이다. 중장기적으로는 ESG 역량 강화는 물론 상품 경쟁력 제고, 브랜드 인지도 향상, 판로 확대까지 지원하며 건강한 동반성장 생태계를 구축해 나간다는 방침이다.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신세계백화점 관계자는 “협력사는 지속 가능한 성장을 함께 만들어가는 핵심 파트너”라며 “앞으로도 ESG 지원사업을 통해 협력사의 경쟁력 향상을 지원하고, 향후 지원 대상을 30개사 이상으로 확대해 보다 많은 협력사가 지속 가능한 성장 기반을 마련할 수 있도록 할 것”이라고 말했다.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올해 참여 업체로는 광주·전남 지역 유통 회사인 ‘다르다 김밥’을 비롯해, 이외에도 환경 컨설팅 회사인 ‘그린웨이브’, 실내 건축 디자인 회사 ‘예스디자인’ 등이 있다.</w:t>
      </w:r>
    </w:p>
    <w:sectPr>
      <w:pgSz w:w="11906" w:h="16838"/>
      <w:pgMar w:top="1440" w:right="1440" w:bottom="1440" w:left="1440"/>
    </w:sectPr>
  </w:body>
</w:document>
</file>

<file path=docProps/core.xml><?xml version="1.0" encoding="utf-8"?>
<cp:coreProperties xmlns:cp="http://schemas.openxmlformats.org/package/2006/metadata/core-properties" xmlns:dc="http://purl.org/dc/elements/1.1/">
  <dc:creator/>
  <cp:lastModifiedBy/>
</cp:coreProperties>
</file>