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D476" w14:textId="727A0ADA" w:rsidR="002E6B32" w:rsidRDefault="002E6B32" w:rsidP="002E6B32">
      <w:pPr>
        <w:spacing w:before="240"/>
        <w:jc w:val="center"/>
        <w:rPr>
          <w:rFonts w:asciiTheme="minorEastAsia" w:eastAsiaTheme="minorEastAsia" w:hAnsiTheme="minorEastAsia"/>
          <w:spacing w:val="-24"/>
          <w:sz w:val="22"/>
          <w:szCs w:val="22"/>
        </w:rPr>
      </w:pPr>
      <w:r w:rsidRPr="002E6B32">
        <w:rPr>
          <w:rFonts w:asciiTheme="minorEastAsia" w:eastAsiaTheme="minorEastAsia" w:hAnsiTheme="minorEastAsia"/>
          <w:b/>
          <w:bCs/>
          <w:spacing w:val="-24"/>
          <w:sz w:val="30"/>
          <w:szCs w:val="30"/>
        </w:rPr>
        <w:t>신세계푸드, 불황 속 ‘아는 맛’ 소비 트렌드 겨냥…</w:t>
      </w:r>
      <w:r w:rsidRPr="002E6B32">
        <w:rPr>
          <w:rFonts w:asciiTheme="minorEastAsia" w:eastAsiaTheme="minorEastAsia" w:hAnsiTheme="minorEastAsia" w:hint="eastAsia"/>
          <w:b/>
          <w:bCs/>
          <w:spacing w:val="-24"/>
          <w:sz w:val="30"/>
          <w:szCs w:val="30"/>
        </w:rPr>
        <w:t>가성비 디저트 2종 출시</w:t>
      </w:r>
      <w:r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br/>
      </w:r>
      <w:r w:rsidRPr="00364BBB">
        <w:rPr>
          <w:rFonts w:asciiTheme="minorEastAsia" w:eastAsiaTheme="minorEastAsia" w:hAnsiTheme="minorEastAsia"/>
          <w:sz w:val="22"/>
          <w:szCs w:val="22"/>
        </w:rPr>
        <w:t>고물가 속 익숙한 맛과 합리적인 가격을 찾는 소비 트렌드 확산</w:t>
      </w:r>
      <w:r w:rsidRPr="00364BBB">
        <w:rPr>
          <w:rFonts w:asciiTheme="minorEastAsia" w:eastAsiaTheme="minorEastAsia" w:hAnsiTheme="minorEastAsia"/>
          <w:sz w:val="22"/>
          <w:szCs w:val="22"/>
        </w:rPr>
        <w:br/>
      </w:r>
      <w:r w:rsidRPr="00364BBB">
        <w:rPr>
          <w:rFonts w:asciiTheme="minorEastAsia" w:eastAsiaTheme="minorEastAsia" w:hAnsiTheme="minorEastAsia" w:hint="eastAsia"/>
          <w:sz w:val="22"/>
          <w:szCs w:val="22"/>
        </w:rPr>
        <w:t xml:space="preserve">개당 915원 </w:t>
      </w:r>
      <w:r w:rsidRPr="00364BBB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Pr="00364BBB">
        <w:rPr>
          <w:rFonts w:asciiTheme="minorEastAsia" w:eastAsiaTheme="minorEastAsia" w:hAnsiTheme="minorEastAsia" w:hint="eastAsia"/>
          <w:sz w:val="22"/>
          <w:szCs w:val="22"/>
        </w:rPr>
        <w:t>단팥빵</w:t>
      </w:r>
      <w:proofErr w:type="spellEnd"/>
      <w:r w:rsidRPr="00364BBB">
        <w:rPr>
          <w:rFonts w:asciiTheme="minorEastAsia" w:eastAsiaTheme="minorEastAsia" w:hAnsiTheme="minorEastAsia"/>
          <w:sz w:val="22"/>
          <w:szCs w:val="22"/>
        </w:rPr>
        <w:t>’</w:t>
      </w:r>
      <w:r w:rsidRPr="00364BBB">
        <w:rPr>
          <w:rFonts w:asciiTheme="minorEastAsia" w:eastAsiaTheme="minorEastAsia" w:hAnsiTheme="minorEastAsia" w:hint="eastAsia"/>
          <w:sz w:val="22"/>
          <w:szCs w:val="22"/>
        </w:rPr>
        <w:t xml:space="preserve">, 대용량 </w:t>
      </w:r>
      <w:r w:rsidRPr="00364BBB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Pr="00364BBB">
        <w:rPr>
          <w:rFonts w:asciiTheme="minorEastAsia" w:eastAsiaTheme="minorEastAsia" w:hAnsiTheme="minorEastAsia" w:hint="eastAsia"/>
          <w:sz w:val="22"/>
          <w:szCs w:val="22"/>
        </w:rPr>
        <w:t>감규과즐</w:t>
      </w:r>
      <w:proofErr w:type="spellEnd"/>
      <w:r w:rsidRPr="00364BBB">
        <w:rPr>
          <w:rFonts w:asciiTheme="minorEastAsia" w:eastAsiaTheme="minorEastAsia" w:hAnsiTheme="minorEastAsia"/>
          <w:sz w:val="22"/>
          <w:szCs w:val="22"/>
        </w:rPr>
        <w:t>’</w:t>
      </w:r>
      <w:r w:rsidRPr="00364BB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A7ADA" w:rsidRPr="00364BBB">
        <w:rPr>
          <w:rFonts w:asciiTheme="minorEastAsia" w:eastAsiaTheme="minorEastAsia" w:hAnsiTheme="minorEastAsia" w:hint="eastAsia"/>
          <w:sz w:val="22"/>
          <w:szCs w:val="22"/>
        </w:rPr>
        <w:t xml:space="preserve">등으로 </w:t>
      </w:r>
      <w:proofErr w:type="spellStart"/>
      <w:r w:rsidR="009A7ADA" w:rsidRPr="00364BBB">
        <w:rPr>
          <w:rFonts w:asciiTheme="minorEastAsia" w:eastAsiaTheme="minorEastAsia" w:hAnsiTheme="minorEastAsia" w:hint="eastAsia"/>
          <w:sz w:val="22"/>
          <w:szCs w:val="22"/>
        </w:rPr>
        <w:t>레트로</w:t>
      </w:r>
      <w:proofErr w:type="spellEnd"/>
      <w:r w:rsidR="009A7ADA" w:rsidRPr="00364BBB">
        <w:rPr>
          <w:rFonts w:asciiTheme="minorEastAsia" w:eastAsiaTheme="minorEastAsia" w:hAnsiTheme="minorEastAsia" w:hint="eastAsia"/>
          <w:sz w:val="22"/>
          <w:szCs w:val="22"/>
        </w:rPr>
        <w:t xml:space="preserve"> 디저트 </w:t>
      </w:r>
      <w:r w:rsidRPr="00364BBB">
        <w:rPr>
          <w:rFonts w:asciiTheme="minorEastAsia" w:eastAsiaTheme="minorEastAsia" w:hAnsiTheme="minorEastAsia" w:hint="eastAsia"/>
          <w:sz w:val="22"/>
          <w:szCs w:val="22"/>
        </w:rPr>
        <w:t>2종</w:t>
      </w:r>
      <w:r w:rsidRPr="00364BBB">
        <w:rPr>
          <w:rFonts w:asciiTheme="minorEastAsia" w:eastAsiaTheme="minorEastAsia" w:hAnsiTheme="minorEastAsia"/>
          <w:sz w:val="22"/>
          <w:szCs w:val="22"/>
        </w:rPr>
        <w:t>…</w:t>
      </w:r>
      <w:proofErr w:type="spellStart"/>
      <w:r w:rsidRPr="00364BBB">
        <w:rPr>
          <w:rFonts w:asciiTheme="minorEastAsia" w:eastAsiaTheme="minorEastAsia" w:hAnsiTheme="minorEastAsia" w:hint="eastAsia"/>
          <w:sz w:val="22"/>
          <w:szCs w:val="22"/>
        </w:rPr>
        <w:t>트레이더스서</w:t>
      </w:r>
      <w:proofErr w:type="spellEnd"/>
      <w:r w:rsidRPr="00364BBB">
        <w:rPr>
          <w:rFonts w:asciiTheme="minorEastAsia" w:eastAsiaTheme="minorEastAsia" w:hAnsiTheme="minorEastAsia" w:hint="eastAsia"/>
          <w:sz w:val="22"/>
          <w:szCs w:val="22"/>
        </w:rPr>
        <w:t xml:space="preserve"> 선보여</w:t>
      </w:r>
      <w:r w:rsidRPr="00364BBB">
        <w:rPr>
          <w:rFonts w:asciiTheme="minorEastAsia" w:eastAsiaTheme="minorEastAsia" w:hAnsiTheme="minorEastAsia"/>
          <w:sz w:val="22"/>
          <w:szCs w:val="22"/>
        </w:rPr>
        <w:br/>
      </w:r>
      <w:r w:rsidRPr="00364BBB">
        <w:rPr>
          <w:rFonts w:asciiTheme="minorEastAsia" w:eastAsiaTheme="minorEastAsia" w:hAnsiTheme="minorEastAsia" w:hint="eastAsia"/>
          <w:sz w:val="22"/>
          <w:szCs w:val="22"/>
        </w:rPr>
        <w:t>가성비 트렌드 맞춰</w:t>
      </w:r>
      <w:r w:rsidRPr="00364BBB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364BBB">
        <w:rPr>
          <w:rFonts w:asciiTheme="minorEastAsia" w:eastAsiaTheme="minorEastAsia" w:hAnsiTheme="minorEastAsia"/>
          <w:sz w:val="22"/>
          <w:szCs w:val="22"/>
        </w:rPr>
        <w:t>맞춰</w:t>
      </w:r>
      <w:proofErr w:type="spellEnd"/>
      <w:r w:rsidRPr="00364BBB">
        <w:rPr>
          <w:rFonts w:asciiTheme="minorEastAsia" w:eastAsiaTheme="minorEastAsia" w:hAnsiTheme="minorEastAsia"/>
          <w:sz w:val="22"/>
          <w:szCs w:val="22"/>
        </w:rPr>
        <w:t xml:space="preserve"> 품질과 가격 경쟁력을 모두 갖춘 대용량 디저트</w:t>
      </w:r>
      <w:r w:rsidRPr="00364BBB">
        <w:rPr>
          <w:rFonts w:asciiTheme="minorEastAsia" w:eastAsiaTheme="minorEastAsia" w:hAnsiTheme="minorEastAsia" w:hint="eastAsia"/>
          <w:sz w:val="22"/>
          <w:szCs w:val="22"/>
        </w:rPr>
        <w:t xml:space="preserve"> 지속 선보일 것</w:t>
      </w:r>
      <w:r w:rsidR="009A7ADA" w:rsidRPr="00364BBB">
        <w:rPr>
          <w:rFonts w:asciiTheme="minorEastAsia" w:eastAsiaTheme="minorEastAsia" w:hAnsiTheme="minorEastAsia"/>
          <w:sz w:val="22"/>
          <w:szCs w:val="22"/>
        </w:rPr>
        <w:br/>
      </w:r>
      <w:r w:rsidR="00364BBB">
        <w:rPr>
          <w:rFonts w:asciiTheme="minorEastAsia" w:eastAsiaTheme="minorEastAsia" w:hAnsiTheme="minorEastAsia" w:hint="eastAsia"/>
          <w:noProof/>
          <w:spacing w:val="-24"/>
          <w:sz w:val="22"/>
          <w:szCs w:val="22"/>
          <w14:ligatures w14:val="standardContextual"/>
        </w:rPr>
        <w:drawing>
          <wp:inline distT="0" distB="0" distL="0" distR="0" wp14:anchorId="42C605AC" wp14:editId="15431727">
            <wp:extent cx="2957384" cy="2859020"/>
            <wp:effectExtent l="0" t="0" r="0" b="0"/>
            <wp:docPr id="71692218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22181" name="그림 7169221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802" cy="286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pacing w:val="-24"/>
          <w:sz w:val="22"/>
          <w:szCs w:val="22"/>
        </w:rPr>
        <w:t xml:space="preserve"> </w:t>
      </w:r>
    </w:p>
    <w:p w14:paraId="63B0BC86" w14:textId="2A343D9C" w:rsidR="009E3DBC" w:rsidRPr="00FB549D" w:rsidRDefault="009E3DBC" w:rsidP="009E3DBC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[사진설명]  </w:t>
      </w:r>
      <w:r w:rsidR="00374CCE"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‘</w:t>
      </w:r>
      <w:r w:rsidR="00374CCE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속이 꽉찬 단팥빵</w:t>
      </w:r>
      <w:r w:rsidR="00374CCE"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’</w:t>
      </w:r>
      <w:r w:rsidR="002E6B32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/ 신세계푸드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제공</w:t>
      </w:r>
    </w:p>
    <w:p w14:paraId="3759EC06" w14:textId="77777777" w:rsidR="009E3DBC" w:rsidRPr="009E3DBC" w:rsidRDefault="009E3DBC" w:rsidP="00A359E6">
      <w:pP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0E012F76" w14:textId="77777777" w:rsidR="002E6B32" w:rsidRDefault="002E6B32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신세계푸드가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전국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매장에서 온 가족이 함께 즐길 수 있는 대용량 가성비 디저트 ‘속이 꽉 찬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단팥빵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’과 ‘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감귤과즐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’을 출시한다.</w:t>
      </w:r>
    </w:p>
    <w:p w14:paraId="7F7050D9" w14:textId="77777777" w:rsidR="002E6B32" w:rsidRPr="002E6B32" w:rsidRDefault="002E6B32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5E868BD2" w14:textId="77777777" w:rsidR="002E6B32" w:rsidRDefault="002E6B32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이번 신제품은 고물가와 경기 불확실성이 이어지는 가운데, 익숙한 맛과 합리적인 가격을 동시에 찾는 소비 트렌드를 반영해 기획됐다. 최근 식품업계에서는 추억의 간식을 다시 찾거나 익숙한 맛을 새롭게 즐기는 ‘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레트로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디저트’가 꾸준히 인기를 얻고 있다. 기성세대에게는 향수를, 젊은 세대에게는 새로움을 전하며 세대를 아우르는 간식으로 주목받고 있기 때문이다.</w:t>
      </w:r>
    </w:p>
    <w:p w14:paraId="66AB4AFB" w14:textId="77777777" w:rsidR="002E6B32" w:rsidRPr="002E6B32" w:rsidRDefault="002E6B32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AAEDBD7" w14:textId="77777777" w:rsidR="002E6B32" w:rsidRPr="002E6B32" w:rsidRDefault="002E6B32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신세계푸드는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이 같은 흐름에 맞춰 대중적인 인기를 얻고 있는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단팥빵과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전통 한과인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과즐을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트레이더스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고객 특성에 맞춘 대용량 제품으로 선보였다</w:t>
      </w:r>
    </w:p>
    <w:p w14:paraId="24603FB7" w14:textId="77777777" w:rsidR="002F07E9" w:rsidRPr="002E6B32" w:rsidRDefault="002F07E9" w:rsidP="002F07E9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ED5F331" w14:textId="77777777" w:rsidR="002E6B32" w:rsidRDefault="002E6B32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‘속이 꽉 찬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단팥빵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’은 부드러운 빵 속에 달콤한 팥 앙금을 듬뿍 채워 추억의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단팥빵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맛을 살</w:t>
      </w:r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lastRenderedPageBreak/>
        <w:t>린 제품이다. 12입 기준 가격은 1만 980원으로, 개당 1천원 미만의 합리적인 가격에 즐길 수 있다. 개별 포장으로 구성돼 보관과 취식이 간편해 가정 내 간식은 물론 나들이, 사무실 간식으로도 활용도가 높다.</w:t>
      </w:r>
    </w:p>
    <w:p w14:paraId="21D390F8" w14:textId="77777777" w:rsidR="0029726A" w:rsidRPr="002E6B32" w:rsidRDefault="0029726A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20DF962A" w14:textId="77777777" w:rsidR="002E6B32" w:rsidRPr="002E6B32" w:rsidRDefault="002E6B32" w:rsidP="002E6B32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함께 선보이는 ‘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감귤과즐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’은 제주산 감귤액을 넣은 반죽을 24겹으로 쌓아 올려 바삭한 </w:t>
      </w:r>
      <w:proofErr w:type="spellStart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>식감을</w:t>
      </w:r>
      <w:proofErr w:type="spellEnd"/>
      <w:r w:rsidRPr="002E6B32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강조한 전통 디저트다. 겉면에는 쌀 튀밥을 묻혀 고소함을 더했으며, 씹을수록 은은하게 퍼지는 감귤의 상큼한 향이 특징이다. 한 세트에 40개가 들어 있는 대용량 제품으로 가격은 1만 2680원이다.</w:t>
      </w:r>
    </w:p>
    <w:p w14:paraId="568FC325" w14:textId="3FBFCE95" w:rsidR="002E6B32" w:rsidRDefault="00364BBB" w:rsidP="00364BBB">
      <w:pPr>
        <w:spacing w:before="240"/>
        <w:jc w:val="center"/>
        <w:rPr>
          <w:rFonts w:asciiTheme="minorEastAsia" w:eastAsiaTheme="minorEastAsia" w:hAnsiTheme="minorEastAsia" w:hint="eastAsia"/>
          <w:spacing w:val="-24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pacing w:val="-24"/>
          <w:sz w:val="22"/>
          <w:szCs w:val="22"/>
          <w14:ligatures w14:val="standardContextual"/>
        </w:rPr>
        <w:drawing>
          <wp:inline distT="0" distB="0" distL="0" distR="0" wp14:anchorId="3C650C10" wp14:editId="4C6D397C">
            <wp:extent cx="2809103" cy="2513531"/>
            <wp:effectExtent l="0" t="0" r="0" b="1270"/>
            <wp:docPr id="3891694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946" name="그림 389169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769" cy="25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EA39" w14:textId="72C4D17B" w:rsidR="002E6B32" w:rsidRPr="00FB549D" w:rsidRDefault="002E6B32" w:rsidP="002E6B32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[사진설명]  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‘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감귤과즐</w:t>
      </w:r>
      <w:r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  <w:t>’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/ 신세계푸드 제공</w:t>
      </w:r>
    </w:p>
    <w:p w14:paraId="490187BD" w14:textId="77777777" w:rsidR="002E6B32" w:rsidRPr="009E3DBC" w:rsidRDefault="002E6B32" w:rsidP="002E6B32">
      <w:pP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67226498" w14:textId="41854E82" w:rsidR="007A6730" w:rsidRPr="008656EE" w:rsidRDefault="002F07E9" w:rsidP="00A359E6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 관계자는 “</w:t>
      </w:r>
      <w:r w:rsidR="0045283A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지속되는 </w:t>
      </w: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불황 속에서 익숙한 맛과 합리적인 가격의 제품을 찾는 소비 트렌드가 확산됨에 따라</w:t>
      </w:r>
      <w:r w:rsidR="0045283A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가장 기본적이면서도 품질을 높인 </w:t>
      </w:r>
      <w:proofErr w:type="spellStart"/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레트로</w:t>
      </w:r>
      <w:proofErr w:type="spellEnd"/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간식 2종을 출시하게 </w:t>
      </w:r>
      <w:proofErr w:type="spellStart"/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됐다”며</w:t>
      </w:r>
      <w:proofErr w:type="spellEnd"/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“앞으로도 </w:t>
      </w:r>
      <w:r w:rsidR="002E6B3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고</w:t>
      </w: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객들의 </w:t>
      </w:r>
      <w:r w:rsidR="002E6B3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가성비 트렌드에</w:t>
      </w: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맞춘 대용량</w:t>
      </w:r>
      <w:r w:rsidR="002E6B32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, </w:t>
      </w: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고품질의 </w:t>
      </w:r>
      <w:r w:rsidR="002E6B3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디저트를</w:t>
      </w: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지속적으로 선보일 </w:t>
      </w:r>
      <w:proofErr w:type="spellStart"/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계획”</w:t>
      </w:r>
      <w:r w:rsidR="00F05852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이</w:t>
      </w:r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라고</w:t>
      </w:r>
      <w:proofErr w:type="spellEnd"/>
      <w:r w:rsidRPr="002F07E9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밝혔다.</w:t>
      </w:r>
      <w:r w:rsidR="002E6B32">
        <w:rPr>
          <w:rFonts w:ascii="맑은 고딕" w:eastAsia="맑은 고딕" w:hAnsi="맑은 고딕"/>
          <w:bCs/>
          <w:color w:val="000000"/>
          <w:sz w:val="22"/>
          <w:szCs w:val="22"/>
        </w:rPr>
        <w:br/>
      </w: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4CB8936B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7422A2">
      <w:rPr>
        <w:rFonts w:ascii="맑은 고딕" w:eastAsia="맑은 고딕" w:hAnsi="맑은 고딕" w:hint="eastAsia"/>
        <w:b/>
        <w:sz w:val="18"/>
        <w:szCs w:val="18"/>
      </w:rPr>
      <w:t>5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7422A2">
      <w:rPr>
        <w:rFonts w:ascii="맑은 고딕" w:eastAsia="맑은 고딕" w:hAnsi="맑은 고딕" w:hint="eastAsia"/>
        <w:b/>
        <w:sz w:val="18"/>
        <w:szCs w:val="18"/>
      </w:rPr>
      <w:t>1</w:t>
    </w:r>
    <w:r w:rsidR="002E6B32">
      <w:rPr>
        <w:rFonts w:ascii="맑은 고딕" w:eastAsia="맑은 고딕" w:hAnsi="맑은 고딕" w:hint="eastAsia"/>
        <w:b/>
        <w:sz w:val="18"/>
        <w:szCs w:val="18"/>
      </w:rPr>
      <w:t>2</w:t>
    </w:r>
    <w:r w:rsidR="009E3DBC">
      <w:rPr>
        <w:rFonts w:ascii="맑은 고딕" w:eastAsia="맑은 고딕" w:hAnsi="맑은 고딕" w:hint="eastAsia"/>
        <w:b/>
        <w:sz w:val="18"/>
        <w:szCs w:val="18"/>
      </w:rPr>
      <w:t>(</w:t>
    </w:r>
    <w:r w:rsidR="002E6B32">
      <w:rPr>
        <w:rFonts w:ascii="맑은 고딕" w:eastAsia="맑은 고딕" w:hAnsi="맑은 고딕" w:hint="eastAsia"/>
        <w:b/>
        <w:sz w:val="18"/>
        <w:szCs w:val="18"/>
      </w:rPr>
      <w:t>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733D282E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</w:t>
    </w:r>
    <w:r w:rsidR="009E3DBC">
      <w:rPr>
        <w:rFonts w:ascii="맑은 고딕" w:eastAsia="맑은 고딕" w:hAnsi="맑은 고딕" w:hint="eastAsia"/>
        <w:sz w:val="18"/>
        <w:szCs w:val="18"/>
      </w:rPr>
      <w:t>장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2C70"/>
    <w:multiLevelType w:val="multilevel"/>
    <w:tmpl w:val="187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2265B"/>
    <w:multiLevelType w:val="multilevel"/>
    <w:tmpl w:val="328E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30103">
    <w:abstractNumId w:val="0"/>
  </w:num>
  <w:num w:numId="2" w16cid:durableId="73729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00662"/>
    <w:rsid w:val="000128BB"/>
    <w:rsid w:val="00014161"/>
    <w:rsid w:val="00020571"/>
    <w:rsid w:val="000223F3"/>
    <w:rsid w:val="0002752D"/>
    <w:rsid w:val="00030DEB"/>
    <w:rsid w:val="00031861"/>
    <w:rsid w:val="00032601"/>
    <w:rsid w:val="000326B5"/>
    <w:rsid w:val="00040B92"/>
    <w:rsid w:val="00040CA3"/>
    <w:rsid w:val="00047B05"/>
    <w:rsid w:val="00047EDB"/>
    <w:rsid w:val="00050024"/>
    <w:rsid w:val="000501A1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B688B"/>
    <w:rsid w:val="000C10B8"/>
    <w:rsid w:val="000C54A5"/>
    <w:rsid w:val="000C5952"/>
    <w:rsid w:val="000C6BB5"/>
    <w:rsid w:val="000C700D"/>
    <w:rsid w:val="000D5B01"/>
    <w:rsid w:val="000E0402"/>
    <w:rsid w:val="000E0A35"/>
    <w:rsid w:val="000E1050"/>
    <w:rsid w:val="000E1FF5"/>
    <w:rsid w:val="000E2B2E"/>
    <w:rsid w:val="000E31C2"/>
    <w:rsid w:val="000E36DA"/>
    <w:rsid w:val="000E3F0A"/>
    <w:rsid w:val="000E58CC"/>
    <w:rsid w:val="000E5FC6"/>
    <w:rsid w:val="000F2757"/>
    <w:rsid w:val="00101C4A"/>
    <w:rsid w:val="00102184"/>
    <w:rsid w:val="00104EC2"/>
    <w:rsid w:val="00105CCF"/>
    <w:rsid w:val="00106225"/>
    <w:rsid w:val="0011198C"/>
    <w:rsid w:val="00115583"/>
    <w:rsid w:val="0011770A"/>
    <w:rsid w:val="001233F1"/>
    <w:rsid w:val="001255B8"/>
    <w:rsid w:val="001263C6"/>
    <w:rsid w:val="00133CE5"/>
    <w:rsid w:val="001355BC"/>
    <w:rsid w:val="00136A97"/>
    <w:rsid w:val="0014479B"/>
    <w:rsid w:val="00147BE2"/>
    <w:rsid w:val="00147F01"/>
    <w:rsid w:val="00150D35"/>
    <w:rsid w:val="00151022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0E31"/>
    <w:rsid w:val="00181FAD"/>
    <w:rsid w:val="001846F8"/>
    <w:rsid w:val="0018667F"/>
    <w:rsid w:val="00187D42"/>
    <w:rsid w:val="00190258"/>
    <w:rsid w:val="00191599"/>
    <w:rsid w:val="0019171F"/>
    <w:rsid w:val="00194777"/>
    <w:rsid w:val="001963C3"/>
    <w:rsid w:val="00196A85"/>
    <w:rsid w:val="00197257"/>
    <w:rsid w:val="00197406"/>
    <w:rsid w:val="00197DB2"/>
    <w:rsid w:val="001A0927"/>
    <w:rsid w:val="001A31DC"/>
    <w:rsid w:val="001A3471"/>
    <w:rsid w:val="001A4002"/>
    <w:rsid w:val="001A6439"/>
    <w:rsid w:val="001B5FFA"/>
    <w:rsid w:val="001B628D"/>
    <w:rsid w:val="001C05FB"/>
    <w:rsid w:val="001C275B"/>
    <w:rsid w:val="001C3404"/>
    <w:rsid w:val="001C65F6"/>
    <w:rsid w:val="001C6BC5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1F2C31"/>
    <w:rsid w:val="002004D8"/>
    <w:rsid w:val="00201BD3"/>
    <w:rsid w:val="00202D95"/>
    <w:rsid w:val="002045C3"/>
    <w:rsid w:val="002052D1"/>
    <w:rsid w:val="00207F72"/>
    <w:rsid w:val="0021007B"/>
    <w:rsid w:val="00214C95"/>
    <w:rsid w:val="002150D3"/>
    <w:rsid w:val="00215C79"/>
    <w:rsid w:val="0021624E"/>
    <w:rsid w:val="00221384"/>
    <w:rsid w:val="00222D48"/>
    <w:rsid w:val="00226FDB"/>
    <w:rsid w:val="002304D1"/>
    <w:rsid w:val="00231648"/>
    <w:rsid w:val="002338F7"/>
    <w:rsid w:val="00236084"/>
    <w:rsid w:val="00237408"/>
    <w:rsid w:val="00243995"/>
    <w:rsid w:val="00245199"/>
    <w:rsid w:val="00246249"/>
    <w:rsid w:val="002468E6"/>
    <w:rsid w:val="00247D02"/>
    <w:rsid w:val="0025124D"/>
    <w:rsid w:val="00251A62"/>
    <w:rsid w:val="0025325D"/>
    <w:rsid w:val="0025496C"/>
    <w:rsid w:val="00257D0D"/>
    <w:rsid w:val="00263EE4"/>
    <w:rsid w:val="00266C61"/>
    <w:rsid w:val="002671DD"/>
    <w:rsid w:val="0026730C"/>
    <w:rsid w:val="0026785B"/>
    <w:rsid w:val="00270CD8"/>
    <w:rsid w:val="00272DA1"/>
    <w:rsid w:val="00280213"/>
    <w:rsid w:val="00281020"/>
    <w:rsid w:val="0028338A"/>
    <w:rsid w:val="002834F5"/>
    <w:rsid w:val="002837BC"/>
    <w:rsid w:val="002837F6"/>
    <w:rsid w:val="00283A48"/>
    <w:rsid w:val="002844DF"/>
    <w:rsid w:val="00286129"/>
    <w:rsid w:val="00286BAA"/>
    <w:rsid w:val="00293D07"/>
    <w:rsid w:val="00294926"/>
    <w:rsid w:val="00294D94"/>
    <w:rsid w:val="00296C53"/>
    <w:rsid w:val="0029726A"/>
    <w:rsid w:val="002A0AD6"/>
    <w:rsid w:val="002A115F"/>
    <w:rsid w:val="002A253F"/>
    <w:rsid w:val="002A58E6"/>
    <w:rsid w:val="002A62BE"/>
    <w:rsid w:val="002A7394"/>
    <w:rsid w:val="002B0E2C"/>
    <w:rsid w:val="002C14D0"/>
    <w:rsid w:val="002C167A"/>
    <w:rsid w:val="002C3EDA"/>
    <w:rsid w:val="002C7657"/>
    <w:rsid w:val="002D1EDB"/>
    <w:rsid w:val="002D465F"/>
    <w:rsid w:val="002E36D1"/>
    <w:rsid w:val="002E46F7"/>
    <w:rsid w:val="002E6B32"/>
    <w:rsid w:val="002F07E9"/>
    <w:rsid w:val="002F11C1"/>
    <w:rsid w:val="002F2F02"/>
    <w:rsid w:val="002F3CC1"/>
    <w:rsid w:val="002F4164"/>
    <w:rsid w:val="002F4265"/>
    <w:rsid w:val="002F44A0"/>
    <w:rsid w:val="002F6960"/>
    <w:rsid w:val="003039E0"/>
    <w:rsid w:val="00311DBB"/>
    <w:rsid w:val="003123E3"/>
    <w:rsid w:val="00313203"/>
    <w:rsid w:val="0031361C"/>
    <w:rsid w:val="00314860"/>
    <w:rsid w:val="00314A08"/>
    <w:rsid w:val="0031647F"/>
    <w:rsid w:val="00317A44"/>
    <w:rsid w:val="00321646"/>
    <w:rsid w:val="00322D7F"/>
    <w:rsid w:val="003252D9"/>
    <w:rsid w:val="0032545D"/>
    <w:rsid w:val="00325901"/>
    <w:rsid w:val="0032763E"/>
    <w:rsid w:val="00330907"/>
    <w:rsid w:val="00332D28"/>
    <w:rsid w:val="003341F2"/>
    <w:rsid w:val="00336DFC"/>
    <w:rsid w:val="00337950"/>
    <w:rsid w:val="003405CD"/>
    <w:rsid w:val="003409F7"/>
    <w:rsid w:val="00341F64"/>
    <w:rsid w:val="00342953"/>
    <w:rsid w:val="00346626"/>
    <w:rsid w:val="003478EC"/>
    <w:rsid w:val="00350DE0"/>
    <w:rsid w:val="00351C84"/>
    <w:rsid w:val="00353C1C"/>
    <w:rsid w:val="00354DD7"/>
    <w:rsid w:val="00356387"/>
    <w:rsid w:val="00363953"/>
    <w:rsid w:val="00364BBB"/>
    <w:rsid w:val="0036733B"/>
    <w:rsid w:val="00371B5D"/>
    <w:rsid w:val="00374CCE"/>
    <w:rsid w:val="00376A1E"/>
    <w:rsid w:val="0037752A"/>
    <w:rsid w:val="00377C92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5CF0"/>
    <w:rsid w:val="003B6B83"/>
    <w:rsid w:val="003B79E6"/>
    <w:rsid w:val="003C2234"/>
    <w:rsid w:val="003D334F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04D29"/>
    <w:rsid w:val="00410920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4760D"/>
    <w:rsid w:val="0045283A"/>
    <w:rsid w:val="00452F79"/>
    <w:rsid w:val="004532A6"/>
    <w:rsid w:val="00455CE5"/>
    <w:rsid w:val="00456BC4"/>
    <w:rsid w:val="00457AD5"/>
    <w:rsid w:val="0046014F"/>
    <w:rsid w:val="00460C65"/>
    <w:rsid w:val="0046635D"/>
    <w:rsid w:val="00471A5B"/>
    <w:rsid w:val="00472A5F"/>
    <w:rsid w:val="0047359B"/>
    <w:rsid w:val="004738E7"/>
    <w:rsid w:val="00473AD5"/>
    <w:rsid w:val="004749C8"/>
    <w:rsid w:val="0047629D"/>
    <w:rsid w:val="004769B0"/>
    <w:rsid w:val="0047789B"/>
    <w:rsid w:val="00477C0D"/>
    <w:rsid w:val="00483F5F"/>
    <w:rsid w:val="00484769"/>
    <w:rsid w:val="00484833"/>
    <w:rsid w:val="00486D02"/>
    <w:rsid w:val="00487A79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A7591"/>
    <w:rsid w:val="004B0F36"/>
    <w:rsid w:val="004B1E3F"/>
    <w:rsid w:val="004C190A"/>
    <w:rsid w:val="004C39F2"/>
    <w:rsid w:val="004C4E6D"/>
    <w:rsid w:val="004C577E"/>
    <w:rsid w:val="004D1355"/>
    <w:rsid w:val="004D1E5E"/>
    <w:rsid w:val="004D3600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270C"/>
    <w:rsid w:val="005127C5"/>
    <w:rsid w:val="005131D1"/>
    <w:rsid w:val="00513BB2"/>
    <w:rsid w:val="00513C0F"/>
    <w:rsid w:val="00513F70"/>
    <w:rsid w:val="00515C16"/>
    <w:rsid w:val="005163C9"/>
    <w:rsid w:val="00517895"/>
    <w:rsid w:val="005215FE"/>
    <w:rsid w:val="00525E13"/>
    <w:rsid w:val="00527889"/>
    <w:rsid w:val="00530F99"/>
    <w:rsid w:val="00532C8E"/>
    <w:rsid w:val="00535931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761E8"/>
    <w:rsid w:val="00582F32"/>
    <w:rsid w:val="005838A2"/>
    <w:rsid w:val="00584DB2"/>
    <w:rsid w:val="005850FD"/>
    <w:rsid w:val="0058771B"/>
    <w:rsid w:val="0059123C"/>
    <w:rsid w:val="005917CF"/>
    <w:rsid w:val="00592181"/>
    <w:rsid w:val="00593430"/>
    <w:rsid w:val="00594208"/>
    <w:rsid w:val="00597007"/>
    <w:rsid w:val="0059757D"/>
    <w:rsid w:val="005A053A"/>
    <w:rsid w:val="005A261D"/>
    <w:rsid w:val="005A41C1"/>
    <w:rsid w:val="005A5B3C"/>
    <w:rsid w:val="005B0075"/>
    <w:rsid w:val="005B10F7"/>
    <w:rsid w:val="005B3C6D"/>
    <w:rsid w:val="005B46EF"/>
    <w:rsid w:val="005B6095"/>
    <w:rsid w:val="005C46D7"/>
    <w:rsid w:val="005C4B08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178F"/>
    <w:rsid w:val="006030CA"/>
    <w:rsid w:val="00604919"/>
    <w:rsid w:val="006052B9"/>
    <w:rsid w:val="00605EB0"/>
    <w:rsid w:val="00610AB4"/>
    <w:rsid w:val="006144EF"/>
    <w:rsid w:val="00624E10"/>
    <w:rsid w:val="006272F9"/>
    <w:rsid w:val="00630A5A"/>
    <w:rsid w:val="00636352"/>
    <w:rsid w:val="00636A0F"/>
    <w:rsid w:val="006402AA"/>
    <w:rsid w:val="006420C0"/>
    <w:rsid w:val="0064369A"/>
    <w:rsid w:val="0064431A"/>
    <w:rsid w:val="00650ABC"/>
    <w:rsid w:val="006512E1"/>
    <w:rsid w:val="00665B7B"/>
    <w:rsid w:val="00670867"/>
    <w:rsid w:val="00670B9D"/>
    <w:rsid w:val="006727DC"/>
    <w:rsid w:val="00681132"/>
    <w:rsid w:val="006815F9"/>
    <w:rsid w:val="0068556F"/>
    <w:rsid w:val="00686818"/>
    <w:rsid w:val="00691BA9"/>
    <w:rsid w:val="006A0057"/>
    <w:rsid w:val="006A06BD"/>
    <w:rsid w:val="006A6142"/>
    <w:rsid w:val="006A6557"/>
    <w:rsid w:val="006A7DF9"/>
    <w:rsid w:val="006A7FA6"/>
    <w:rsid w:val="006B03DC"/>
    <w:rsid w:val="006B1DD9"/>
    <w:rsid w:val="006B2355"/>
    <w:rsid w:val="006B7B52"/>
    <w:rsid w:val="006B7F5B"/>
    <w:rsid w:val="006C1465"/>
    <w:rsid w:val="006C34CC"/>
    <w:rsid w:val="006C3E99"/>
    <w:rsid w:val="006D0054"/>
    <w:rsid w:val="006D44B5"/>
    <w:rsid w:val="006D569E"/>
    <w:rsid w:val="006D612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2C5C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17D1B"/>
    <w:rsid w:val="00720C73"/>
    <w:rsid w:val="007229F9"/>
    <w:rsid w:val="00725D57"/>
    <w:rsid w:val="00726A13"/>
    <w:rsid w:val="00730F7E"/>
    <w:rsid w:val="00734A60"/>
    <w:rsid w:val="007357F3"/>
    <w:rsid w:val="00736633"/>
    <w:rsid w:val="00740793"/>
    <w:rsid w:val="007422A2"/>
    <w:rsid w:val="00742D5F"/>
    <w:rsid w:val="00746510"/>
    <w:rsid w:val="00746B59"/>
    <w:rsid w:val="00746BEC"/>
    <w:rsid w:val="00752166"/>
    <w:rsid w:val="0075245F"/>
    <w:rsid w:val="0075661E"/>
    <w:rsid w:val="00763E4E"/>
    <w:rsid w:val="007669B7"/>
    <w:rsid w:val="00767512"/>
    <w:rsid w:val="007718F8"/>
    <w:rsid w:val="00776B3B"/>
    <w:rsid w:val="00777973"/>
    <w:rsid w:val="00780182"/>
    <w:rsid w:val="0078442D"/>
    <w:rsid w:val="007860B2"/>
    <w:rsid w:val="00786185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61E5"/>
    <w:rsid w:val="007A6730"/>
    <w:rsid w:val="007A7F2D"/>
    <w:rsid w:val="007B1697"/>
    <w:rsid w:val="007B40B4"/>
    <w:rsid w:val="007C13F0"/>
    <w:rsid w:val="007C2FBE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3CF4"/>
    <w:rsid w:val="007F488B"/>
    <w:rsid w:val="007F6E3E"/>
    <w:rsid w:val="008002A2"/>
    <w:rsid w:val="008011E9"/>
    <w:rsid w:val="008021D3"/>
    <w:rsid w:val="008021E3"/>
    <w:rsid w:val="0080451A"/>
    <w:rsid w:val="0080472B"/>
    <w:rsid w:val="008066AD"/>
    <w:rsid w:val="0080701B"/>
    <w:rsid w:val="008126A3"/>
    <w:rsid w:val="008132F8"/>
    <w:rsid w:val="00815548"/>
    <w:rsid w:val="00817986"/>
    <w:rsid w:val="0082431D"/>
    <w:rsid w:val="0082528A"/>
    <w:rsid w:val="00826A82"/>
    <w:rsid w:val="00831958"/>
    <w:rsid w:val="00832F66"/>
    <w:rsid w:val="00833436"/>
    <w:rsid w:val="0083545D"/>
    <w:rsid w:val="00836DEE"/>
    <w:rsid w:val="00840067"/>
    <w:rsid w:val="0084254A"/>
    <w:rsid w:val="00851612"/>
    <w:rsid w:val="0085178C"/>
    <w:rsid w:val="00851EFC"/>
    <w:rsid w:val="0086296B"/>
    <w:rsid w:val="00864CDB"/>
    <w:rsid w:val="008656EE"/>
    <w:rsid w:val="0087310D"/>
    <w:rsid w:val="008752D2"/>
    <w:rsid w:val="008765F7"/>
    <w:rsid w:val="00877557"/>
    <w:rsid w:val="00877997"/>
    <w:rsid w:val="00881A1B"/>
    <w:rsid w:val="00881D2C"/>
    <w:rsid w:val="008832C7"/>
    <w:rsid w:val="00890F70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328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41"/>
    <w:rsid w:val="00901655"/>
    <w:rsid w:val="00901772"/>
    <w:rsid w:val="00902989"/>
    <w:rsid w:val="009046F9"/>
    <w:rsid w:val="00907D6A"/>
    <w:rsid w:val="0091224E"/>
    <w:rsid w:val="0091456D"/>
    <w:rsid w:val="00921AE0"/>
    <w:rsid w:val="00927EA5"/>
    <w:rsid w:val="00930273"/>
    <w:rsid w:val="00930F01"/>
    <w:rsid w:val="00933AFE"/>
    <w:rsid w:val="00936382"/>
    <w:rsid w:val="009363BD"/>
    <w:rsid w:val="00937FBF"/>
    <w:rsid w:val="009410D5"/>
    <w:rsid w:val="0094298E"/>
    <w:rsid w:val="0094495F"/>
    <w:rsid w:val="009458AB"/>
    <w:rsid w:val="009478DD"/>
    <w:rsid w:val="00947AFF"/>
    <w:rsid w:val="0095011E"/>
    <w:rsid w:val="009505F3"/>
    <w:rsid w:val="00956FD0"/>
    <w:rsid w:val="00957501"/>
    <w:rsid w:val="0096354C"/>
    <w:rsid w:val="0096372E"/>
    <w:rsid w:val="00964FE0"/>
    <w:rsid w:val="00966F4A"/>
    <w:rsid w:val="0096764F"/>
    <w:rsid w:val="009704D5"/>
    <w:rsid w:val="0097179E"/>
    <w:rsid w:val="00971830"/>
    <w:rsid w:val="009722DB"/>
    <w:rsid w:val="009733D1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A7ADA"/>
    <w:rsid w:val="009B0094"/>
    <w:rsid w:val="009B7E6E"/>
    <w:rsid w:val="009C44D9"/>
    <w:rsid w:val="009C450D"/>
    <w:rsid w:val="009C4FE2"/>
    <w:rsid w:val="009C599A"/>
    <w:rsid w:val="009C7106"/>
    <w:rsid w:val="009D4ADD"/>
    <w:rsid w:val="009D6A64"/>
    <w:rsid w:val="009E07F1"/>
    <w:rsid w:val="009E3DBC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137C3"/>
    <w:rsid w:val="00A241A6"/>
    <w:rsid w:val="00A26A65"/>
    <w:rsid w:val="00A27AD6"/>
    <w:rsid w:val="00A31C33"/>
    <w:rsid w:val="00A34413"/>
    <w:rsid w:val="00A359E6"/>
    <w:rsid w:val="00A37609"/>
    <w:rsid w:val="00A43A06"/>
    <w:rsid w:val="00A442C4"/>
    <w:rsid w:val="00A47D3C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4E77"/>
    <w:rsid w:val="00A96599"/>
    <w:rsid w:val="00AA1B50"/>
    <w:rsid w:val="00AA33A9"/>
    <w:rsid w:val="00AA58D1"/>
    <w:rsid w:val="00AA5BA7"/>
    <w:rsid w:val="00AA5D92"/>
    <w:rsid w:val="00AB322D"/>
    <w:rsid w:val="00AB3248"/>
    <w:rsid w:val="00AB553D"/>
    <w:rsid w:val="00AB7D7B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0694"/>
    <w:rsid w:val="00B52853"/>
    <w:rsid w:val="00B56AE6"/>
    <w:rsid w:val="00B572E5"/>
    <w:rsid w:val="00B60E4E"/>
    <w:rsid w:val="00B62515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424F"/>
    <w:rsid w:val="00B85999"/>
    <w:rsid w:val="00B85A58"/>
    <w:rsid w:val="00B86C73"/>
    <w:rsid w:val="00B91F65"/>
    <w:rsid w:val="00B96147"/>
    <w:rsid w:val="00B96BD5"/>
    <w:rsid w:val="00B97008"/>
    <w:rsid w:val="00BA12FA"/>
    <w:rsid w:val="00BA2954"/>
    <w:rsid w:val="00BA4558"/>
    <w:rsid w:val="00BA5362"/>
    <w:rsid w:val="00BA732A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0989"/>
    <w:rsid w:val="00BD1250"/>
    <w:rsid w:val="00BD1A1A"/>
    <w:rsid w:val="00BD4A1B"/>
    <w:rsid w:val="00BE2633"/>
    <w:rsid w:val="00BE5E64"/>
    <w:rsid w:val="00BF153E"/>
    <w:rsid w:val="00BF2EED"/>
    <w:rsid w:val="00BF3351"/>
    <w:rsid w:val="00BF78DA"/>
    <w:rsid w:val="00C00953"/>
    <w:rsid w:val="00C00F0D"/>
    <w:rsid w:val="00C050DB"/>
    <w:rsid w:val="00C10463"/>
    <w:rsid w:val="00C10C64"/>
    <w:rsid w:val="00C1299D"/>
    <w:rsid w:val="00C13ECB"/>
    <w:rsid w:val="00C17834"/>
    <w:rsid w:val="00C211A9"/>
    <w:rsid w:val="00C22EA4"/>
    <w:rsid w:val="00C26773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1C76"/>
    <w:rsid w:val="00C53957"/>
    <w:rsid w:val="00C540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776DB"/>
    <w:rsid w:val="00C832ED"/>
    <w:rsid w:val="00C8589D"/>
    <w:rsid w:val="00C86FDA"/>
    <w:rsid w:val="00C8708A"/>
    <w:rsid w:val="00C8773E"/>
    <w:rsid w:val="00C90B8F"/>
    <w:rsid w:val="00C9267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104F"/>
    <w:rsid w:val="00CB48E4"/>
    <w:rsid w:val="00CC33F2"/>
    <w:rsid w:val="00CC4493"/>
    <w:rsid w:val="00CC4E13"/>
    <w:rsid w:val="00CC77F7"/>
    <w:rsid w:val="00CD1E5F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CF5D64"/>
    <w:rsid w:val="00D02085"/>
    <w:rsid w:val="00D04D64"/>
    <w:rsid w:val="00D05DB6"/>
    <w:rsid w:val="00D076EF"/>
    <w:rsid w:val="00D11599"/>
    <w:rsid w:val="00D13060"/>
    <w:rsid w:val="00D16DBB"/>
    <w:rsid w:val="00D17AD1"/>
    <w:rsid w:val="00D20A71"/>
    <w:rsid w:val="00D212F9"/>
    <w:rsid w:val="00D21891"/>
    <w:rsid w:val="00D21C97"/>
    <w:rsid w:val="00D2535C"/>
    <w:rsid w:val="00D266DE"/>
    <w:rsid w:val="00D36A2A"/>
    <w:rsid w:val="00D423F1"/>
    <w:rsid w:val="00D428A5"/>
    <w:rsid w:val="00D42AD7"/>
    <w:rsid w:val="00D43F4F"/>
    <w:rsid w:val="00D448E2"/>
    <w:rsid w:val="00D5132B"/>
    <w:rsid w:val="00D54712"/>
    <w:rsid w:val="00D553B3"/>
    <w:rsid w:val="00D6002E"/>
    <w:rsid w:val="00D60234"/>
    <w:rsid w:val="00D62E8A"/>
    <w:rsid w:val="00D639AE"/>
    <w:rsid w:val="00D7394B"/>
    <w:rsid w:val="00D75063"/>
    <w:rsid w:val="00D76725"/>
    <w:rsid w:val="00D76A9F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385D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DF5A3B"/>
    <w:rsid w:val="00DF6B2B"/>
    <w:rsid w:val="00E00D74"/>
    <w:rsid w:val="00E05A3F"/>
    <w:rsid w:val="00E06024"/>
    <w:rsid w:val="00E10FF1"/>
    <w:rsid w:val="00E119EF"/>
    <w:rsid w:val="00E11E03"/>
    <w:rsid w:val="00E14F75"/>
    <w:rsid w:val="00E16C7C"/>
    <w:rsid w:val="00E2339D"/>
    <w:rsid w:val="00E262B7"/>
    <w:rsid w:val="00E30925"/>
    <w:rsid w:val="00E33212"/>
    <w:rsid w:val="00E37074"/>
    <w:rsid w:val="00E370CC"/>
    <w:rsid w:val="00E404AF"/>
    <w:rsid w:val="00E41D0B"/>
    <w:rsid w:val="00E42BCC"/>
    <w:rsid w:val="00E444B3"/>
    <w:rsid w:val="00E44577"/>
    <w:rsid w:val="00E45FEB"/>
    <w:rsid w:val="00E5125B"/>
    <w:rsid w:val="00E546A0"/>
    <w:rsid w:val="00E54805"/>
    <w:rsid w:val="00E605CD"/>
    <w:rsid w:val="00E705C8"/>
    <w:rsid w:val="00E71132"/>
    <w:rsid w:val="00E7114C"/>
    <w:rsid w:val="00E7153F"/>
    <w:rsid w:val="00E72326"/>
    <w:rsid w:val="00E75A6F"/>
    <w:rsid w:val="00E8203E"/>
    <w:rsid w:val="00E833E7"/>
    <w:rsid w:val="00E85598"/>
    <w:rsid w:val="00E91D62"/>
    <w:rsid w:val="00E950B6"/>
    <w:rsid w:val="00E96EF1"/>
    <w:rsid w:val="00E979AE"/>
    <w:rsid w:val="00EA2E10"/>
    <w:rsid w:val="00EA4619"/>
    <w:rsid w:val="00EA471A"/>
    <w:rsid w:val="00EA5A12"/>
    <w:rsid w:val="00EA61D4"/>
    <w:rsid w:val="00EA7556"/>
    <w:rsid w:val="00EA76B5"/>
    <w:rsid w:val="00EA76CC"/>
    <w:rsid w:val="00EB28B0"/>
    <w:rsid w:val="00EB398A"/>
    <w:rsid w:val="00EB404B"/>
    <w:rsid w:val="00EB491B"/>
    <w:rsid w:val="00EB6CCB"/>
    <w:rsid w:val="00EB6D17"/>
    <w:rsid w:val="00EC2BBC"/>
    <w:rsid w:val="00EC39B3"/>
    <w:rsid w:val="00EC3ED4"/>
    <w:rsid w:val="00EC612F"/>
    <w:rsid w:val="00EC6525"/>
    <w:rsid w:val="00ED1CF5"/>
    <w:rsid w:val="00EE4787"/>
    <w:rsid w:val="00EE4E5A"/>
    <w:rsid w:val="00EE520C"/>
    <w:rsid w:val="00EE6E7B"/>
    <w:rsid w:val="00EE733A"/>
    <w:rsid w:val="00EF10F7"/>
    <w:rsid w:val="00EF3983"/>
    <w:rsid w:val="00F02845"/>
    <w:rsid w:val="00F05852"/>
    <w:rsid w:val="00F0761C"/>
    <w:rsid w:val="00F123B0"/>
    <w:rsid w:val="00F127EA"/>
    <w:rsid w:val="00F1778D"/>
    <w:rsid w:val="00F20B11"/>
    <w:rsid w:val="00F239A0"/>
    <w:rsid w:val="00F27676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16F"/>
    <w:rsid w:val="00F52A77"/>
    <w:rsid w:val="00F53D93"/>
    <w:rsid w:val="00F54FF3"/>
    <w:rsid w:val="00F6465D"/>
    <w:rsid w:val="00F6779A"/>
    <w:rsid w:val="00F720CF"/>
    <w:rsid w:val="00F75528"/>
    <w:rsid w:val="00F7571D"/>
    <w:rsid w:val="00F77425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6885"/>
    <w:rsid w:val="00FA701A"/>
    <w:rsid w:val="00FA7987"/>
    <w:rsid w:val="00FB15D6"/>
    <w:rsid w:val="00FB2F2A"/>
    <w:rsid w:val="00FB549D"/>
    <w:rsid w:val="00FB5590"/>
    <w:rsid w:val="00FC4F70"/>
    <w:rsid w:val="00FC7D41"/>
    <w:rsid w:val="00FD014D"/>
    <w:rsid w:val="00FD05DB"/>
    <w:rsid w:val="00FD4108"/>
    <w:rsid w:val="00FE2804"/>
    <w:rsid w:val="00FE2CB3"/>
    <w:rsid w:val="00FE3711"/>
    <w:rsid w:val="00FE4ABA"/>
    <w:rsid w:val="00FE52AF"/>
    <w:rsid w:val="00FE5440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c">
    <w:name w:val="Normal (Web)"/>
    <w:basedOn w:val="a"/>
    <w:uiPriority w:val="99"/>
    <w:semiHidden/>
    <w:unhideWhenUsed/>
    <w:rsid w:val="00A359E6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957</Characters>
  <Pages>2</Pages>
  <DocSecurity>0</DocSecurity>
  <Words>167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2026-05-08T08:46:00Z</dcterms:modified>
  <dc:description/>
  <cp:keywords/>
  <dc:subject/>
  <dc:title/>
  <cp:lastPrinted>2025-07-18T05:44:00Z</cp:lastPrinted>
  <cp:lastModifiedBy>남우현(레이첼∙파트장) - 홍보</cp:lastModifiedBy>
  <dcterms:created xsi:type="dcterms:W3CDTF">2026-04-28T01:01:00Z</dcterms:creat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2026-04-28T09:30:04Z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