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1272583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D52EC8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D52EC8">
              <w:rPr>
                <w:rStyle w:val="aa"/>
                <w:rFonts w:hint="eastAsia"/>
                <w:color w:val="002060"/>
                <w:sz w:val="22"/>
                <w:u w:val="none"/>
              </w:rPr>
              <w:t>11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D52EC8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716AB41" w14:textId="2635AC2B" w:rsidR="000157F9" w:rsidRPr="000157F9" w:rsidRDefault="000157F9" w:rsidP="000157F9">
            <w:pPr>
              <w:shd w:val="clear" w:color="auto" w:fill="FFFFFF"/>
              <w:jc w:val="center"/>
              <w:rPr>
                <w:rFonts w:hint="eastAsia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0157F9">
              <w:rPr>
                <w:rFonts w:hint="eastAsia"/>
                <w:smallCaps/>
                <w:spacing w:val="-20"/>
                <w:sz w:val="36"/>
                <w:szCs w:val="36"/>
              </w:rPr>
              <w:t>G마켓, ‘HOT’한 광고에 고객들이 YOUNG해졌다</w:t>
            </w:r>
          </w:p>
          <w:p w14:paraId="156DB95B" w14:textId="38E728D8" w:rsidR="00EB451B" w:rsidRPr="00D52EC8" w:rsidRDefault="000157F9" w:rsidP="000157F9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6"/>
                <w:szCs w:val="36"/>
                <w:u w:val="none"/>
              </w:rPr>
            </w:pPr>
            <w:r w:rsidRPr="000157F9">
              <w:rPr>
                <w:rFonts w:hint="eastAsia"/>
                <w:smallCaps/>
                <w:spacing w:val="-20"/>
                <w:sz w:val="32"/>
                <w:szCs w:val="32"/>
              </w:rPr>
              <w:t xml:space="preserve">H.O.T. 출연 ‘설 </w:t>
            </w:r>
            <w:proofErr w:type="spellStart"/>
            <w:r w:rsidRPr="000157F9">
              <w:rPr>
                <w:rFonts w:hint="eastAsia"/>
                <w:smallCaps/>
                <w:spacing w:val="-20"/>
                <w:sz w:val="32"/>
                <w:szCs w:val="32"/>
              </w:rPr>
              <w:t>빅세일</w:t>
            </w:r>
            <w:proofErr w:type="spellEnd"/>
            <w:r w:rsidRPr="000157F9">
              <w:rPr>
                <w:rFonts w:hint="eastAsia"/>
                <w:smallCaps/>
                <w:spacing w:val="-20"/>
                <w:sz w:val="32"/>
                <w:szCs w:val="32"/>
              </w:rPr>
              <w:t>’ 광고 효과, 1020세대 매출 2배 껑충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F1A3B35" w14:textId="77777777" w:rsidR="000157F9" w:rsidRPr="000157F9" w:rsidRDefault="00937B1E" w:rsidP="000157F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0157F9"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G마켓 시리즈형 광고캠페인, 론칭 5개월 만에 유튜브 누적 조회수 2억회 달성</w:t>
            </w:r>
          </w:p>
          <w:p w14:paraId="2C5E525F" w14:textId="33CA9B9E" w:rsidR="000157F9" w:rsidRPr="000157F9" w:rsidRDefault="000157F9" w:rsidP="000157F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</w:pPr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H.O.T</w:t>
            </w:r>
            <w:r w:rsidR="00137C0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.</w:t>
            </w:r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완전체</w:t>
            </w:r>
            <w:proofErr w:type="spellEnd"/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출연 ‘설 </w:t>
            </w:r>
            <w:proofErr w:type="spellStart"/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빅세일</w:t>
            </w:r>
            <w:proofErr w:type="spellEnd"/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’ 광고 인기, </w:t>
            </w:r>
            <w:r w:rsidR="000722F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14</w:t>
            </w:r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일만에 누적 조회수 5,300만회</w:t>
            </w:r>
          </w:p>
          <w:p w14:paraId="37BEDD9E" w14:textId="398AD291" w:rsidR="00246D66" w:rsidRPr="00246D66" w:rsidRDefault="000157F9" w:rsidP="000157F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0157F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젊은 고객 유입에도 한 몫, 1020세대 거래액 전년比 101%, 3040세대 80% 늘어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7E22620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화제성 높은 광고로 소비자들의 눈길을 사로잡고 있다. </w:t>
      </w: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특히 광고 캠페인 전개 이후 1020세대 거래액이 2배 급증하는 등 젊은 고객층의 구매 활성화에 긍정적인 영향을 끼치고 있다. </w:t>
      </w:r>
    </w:p>
    <w:p w14:paraId="59DD5CFC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1C4514B4" w14:textId="33402455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G마켓은 지난해 9월부터 광고 제작사 차이커뮤니케이션과 함께 매월 새로운 광고 캠페인을 선보이고 있다. </w:t>
      </w: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지금까지 총 36편의 영상을 제작, 5개월간(25년9월~26년1월) 유튜브 누적 조회수 약 2억1</w:t>
      </w:r>
      <w:r w:rsidR="000722F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000</w:t>
      </w: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만 회를 기록했다.</w:t>
      </w:r>
    </w:p>
    <w:p w14:paraId="2137F91C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7B5C7817" w14:textId="45A22FE1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열 번째 시리즈로 선보인 H.O.T. 출연 ‘설 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빅세일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’ 광고는 이번 캠페인의 백미로 꼽힌다. </w:t>
      </w: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광고 영상 공개 2주 만에 유튜브 누적 조회수 5,300만회를 돌파했다.</w:t>
      </w: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이번 설 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빅세일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광고는 H.O.T.가 데뷔 30주년을 맞아 25년 만에 5명 전원이 함께 출연한 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완전체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광고로, 공개 전부터 높은 관심을 모았다. </w:t>
      </w: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실제로 본편 공개에 앞서 선공개한 15초 분량의 티저 영상(</w:t>
      </w:r>
      <w:proofErr w:type="spellStart"/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쇼츠</w:t>
      </w:r>
      <w:proofErr w:type="spellEnd"/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포함)</w:t>
      </w:r>
      <w:r w:rsidR="000722F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</w:t>
      </w: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조회수 총 1,300만회를 기록하며 화제성을 입증했다.</w:t>
      </w:r>
    </w:p>
    <w:p w14:paraId="25781127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0A36D652" w14:textId="231759A5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광고의 인기에 힘입어 세대별 구매 양상도 달라지고 있다.</w:t>
      </w: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실제 이번 H.O.T. 광고 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온에어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이후(1/28-2/6), 핵심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고객층인 3040세대 고객의 거래액이 전년 동기 대비 80% 급증했다. 1세대 아이돌의 귀환이 1020세대에게도 새로운 문화 콘텐츠로 받아들여지며, 같은 기간 1020세대 고객 거래액 역시 전년 대비 2배(101%) 증가했다.</w:t>
      </w:r>
    </w:p>
    <w:p w14:paraId="74C8B066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52242420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실제 매출 향상에도 기여하고 있다. </w:t>
      </w: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한우, 간장게장, 컴퓨터 등 광고 속 상품을 설 </w:t>
      </w:r>
      <w:proofErr w:type="spellStart"/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특가에 판매하면서 관련 카테고리 거래액이 최대 4배 가까이 증가했다.</w:t>
      </w: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광고 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온에어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이후 열흘 간(1/28-2/6) 카테고리별 거래액을 전년 동기와 비교했을 때, ▲신선식품(199%) ▲가공식품(279%) ▲디지털가전(291%) ▲패션(54%) 등 전반적으로 증가 추세를 보였다.</w:t>
      </w:r>
    </w:p>
    <w:p w14:paraId="4F8ACF31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1B3B7666" w14:textId="51D6DD2A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G마켓 관계자는 “잘 만든 광고 한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편이 세대별 공감을 이끌면서, 콘텐츠와 커머스의 결합 효과를 증명하고 있다”며 “브랜드 이미지 제고는 물론 실제 구매로 이어지는 선순환 구조를 만들어 내고 있다”고 말했다.</w:t>
      </w:r>
    </w:p>
    <w:p w14:paraId="5339FA99" w14:textId="77777777" w:rsidR="000157F9" w:rsidRPr="000157F9" w:rsidRDefault="000157F9" w:rsidP="000157F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0BEB379" w14:textId="05AD37CA" w:rsidR="004921D2" w:rsidRPr="000157F9" w:rsidRDefault="000157F9" w:rsidP="00D243D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한편, </w:t>
      </w:r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설 </w:t>
      </w:r>
      <w:proofErr w:type="spellStart"/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빅세일은</w:t>
      </w:r>
      <w:proofErr w:type="spellEnd"/>
      <w:r w:rsidRPr="000157F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오는 12일까지 진행한다.</w:t>
      </w:r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H.O.T. 광고 속 ‘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온에어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핫딜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 상품을 포함해 매일 시즌 인기상품을 ‘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특가딜’로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한정 수량 판매한다. 설 </w:t>
      </w:r>
      <w:proofErr w:type="spellStart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빅세일</w:t>
      </w:r>
      <w:proofErr w:type="spellEnd"/>
      <w:r w:rsidRPr="000157F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전용 할인 쿠폰과 카드사 결제 할인 등 추가 혜택도 제공한다.</w:t>
      </w:r>
    </w:p>
    <w:bookmarkEnd w:id="1"/>
    <w:bookmarkEnd w:id="2"/>
    <w:bookmarkEnd w:id="3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BB27" w14:textId="77777777" w:rsidR="00AA74F6" w:rsidRDefault="00AA74F6">
      <w:pPr>
        <w:spacing w:after="0" w:line="240" w:lineRule="auto"/>
      </w:pPr>
      <w:r>
        <w:separator/>
      </w:r>
    </w:p>
  </w:endnote>
  <w:endnote w:type="continuationSeparator" w:id="0">
    <w:p w14:paraId="5C99E1DD" w14:textId="77777777" w:rsidR="00AA74F6" w:rsidRDefault="00AA74F6">
      <w:pPr>
        <w:spacing w:after="0" w:line="240" w:lineRule="auto"/>
      </w:pPr>
      <w:r>
        <w:continuationSeparator/>
      </w:r>
    </w:p>
  </w:endnote>
  <w:endnote w:type="continuationNotice" w:id="1">
    <w:p w14:paraId="7E94467F" w14:textId="77777777" w:rsidR="00AA74F6" w:rsidRDefault="00AA7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26E7" w14:textId="77777777" w:rsidR="00AA74F6" w:rsidRDefault="00AA74F6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055D61D" w14:textId="77777777" w:rsidR="00AA74F6" w:rsidRDefault="00AA74F6">
      <w:pPr>
        <w:spacing w:after="0" w:line="240" w:lineRule="auto"/>
      </w:pPr>
      <w:r>
        <w:continuationSeparator/>
      </w:r>
    </w:p>
  </w:footnote>
  <w:footnote w:type="continuationNotice" w:id="1">
    <w:p w14:paraId="559A590D" w14:textId="77777777" w:rsidR="00AA74F6" w:rsidRDefault="00AA7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8</cp:revision>
  <cp:lastPrinted>2021-03-30T08:05:00Z</cp:lastPrinted>
  <dcterms:created xsi:type="dcterms:W3CDTF">2026-02-09T09:16:00Z</dcterms:created>
  <dcterms:modified xsi:type="dcterms:W3CDTF">2026-02-10T08:30:00Z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