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6CAA" w14:textId="77777777" w:rsidR="00894C8D" w:rsidRPr="00894C8D" w:rsidRDefault="00894C8D" w:rsidP="00894C8D">
      <w:pPr>
        <w:jc w:val="center"/>
        <w:rPr>
          <w:b/>
          <w:bCs/>
          <w:sz w:val="24"/>
          <w:szCs w:val="28"/>
        </w:rPr>
      </w:pPr>
      <w:r w:rsidRPr="00894C8D">
        <w:rPr>
          <w:rFonts w:hint="eastAsia"/>
          <w:b/>
          <w:bCs/>
          <w:sz w:val="24"/>
          <w:szCs w:val="28"/>
        </w:rPr>
        <w:t>이마트, 기업가치제고 계획 이행현황 공시…</w:t>
      </w:r>
    </w:p>
    <w:p w14:paraId="76029571" w14:textId="651BA8B7" w:rsidR="00894C8D" w:rsidRPr="00894C8D" w:rsidRDefault="00894C8D" w:rsidP="00894C8D">
      <w:pPr>
        <w:jc w:val="center"/>
        <w:rPr>
          <w:sz w:val="24"/>
          <w:szCs w:val="28"/>
        </w:rPr>
      </w:pPr>
      <w:r w:rsidRPr="00894C8D">
        <w:rPr>
          <w:rFonts w:hint="eastAsia"/>
          <w:b/>
          <w:bCs/>
          <w:sz w:val="24"/>
          <w:szCs w:val="28"/>
        </w:rPr>
        <w:t>최저 배당 상향·자사주 소각 실행</w:t>
      </w:r>
    </w:p>
    <w:p w14:paraId="5C2C180B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 </w:t>
      </w:r>
    </w:p>
    <w:p w14:paraId="22A351EA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이마트는 ‘기업가치제고 계획 이행현황’을 11일 공시했다.</w:t>
      </w:r>
    </w:p>
    <w:p w14:paraId="6E8A3168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 </w:t>
      </w:r>
    </w:p>
    <w:p w14:paraId="469653D9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이번 공시는 지난해 2월 △최저 배당 상향 △자사주 소각 확대 등 주주환원 강화 중심의 기업가치 제고 계획이 차질없이 이행되고 있음을 알리기 위해 진행됐다.</w:t>
      </w:r>
    </w:p>
    <w:p w14:paraId="101B896C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 </w:t>
      </w:r>
    </w:p>
    <w:p w14:paraId="0B73A2B2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우선 최저 배당 25% 상향 계획에 따라 지난해 주당배당금을 기존 2,000원에서 500원 늘어난 2,500원으로 책정했으며, 3월 주주총회 승인 후 최종 확정될 예정이다.</w:t>
      </w:r>
    </w:p>
    <w:p w14:paraId="6E352B74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 </w:t>
      </w:r>
    </w:p>
    <w:p w14:paraId="08D0E21A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아울러 발행주식의 2% 이상에 해당하는 자사주 소각을 목표로 지난해 4월 28만주를 소각한 데 이어 올해도 28만주의 추가 소각을 이어갈 계획이다.</w:t>
      </w:r>
    </w:p>
    <w:p w14:paraId="507EB4B8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 </w:t>
      </w:r>
    </w:p>
    <w:p w14:paraId="27E7D64E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이와 함께 기업가치 제고 주요 이행 성과로 신규 출점과 리뉴얼 등 구조 혁신 다각화와 통합 시너지 기반 사업구조 혁신 등을 통해 성장성과 수익성 개선을 이어왔다고 밝혔다.</w:t>
      </w:r>
    </w:p>
    <w:p w14:paraId="0415318D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 </w:t>
      </w:r>
    </w:p>
    <w:p w14:paraId="3C1A9F14" w14:textId="77777777" w:rsidR="00894C8D" w:rsidRPr="00894C8D" w:rsidRDefault="00894C8D" w:rsidP="00894C8D">
      <w:pPr>
        <w:rPr>
          <w:rFonts w:hint="eastAsia"/>
        </w:rPr>
      </w:pPr>
      <w:r w:rsidRPr="00894C8D">
        <w:rPr>
          <w:rFonts w:hint="eastAsia"/>
        </w:rPr>
        <w:t>이마트 관계자는 “적극적인 소통을 통해 예측 가능성과 신뢰도를 높이는 노력을 이어가고 있으며, 앞으로도 투자자 관계(IR) 활동을 강화해 시장과의 커뮤니케이션을 지속적으로 확대해 나가겠다”고 말했다.</w:t>
      </w:r>
    </w:p>
    <w:p w14:paraId="4D04B4A2" w14:textId="77777777" w:rsidR="005837B5" w:rsidRPr="00894C8D" w:rsidRDefault="005837B5"/>
    <w:sectPr w:rsidR="005837B5" w:rsidRPr="00894C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8D"/>
    <w:rsid w:val="004B3AC5"/>
    <w:rsid w:val="005837B5"/>
    <w:rsid w:val="00841039"/>
    <w:rsid w:val="00894C8D"/>
    <w:rsid w:val="00984A76"/>
    <w:rsid w:val="00A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C132"/>
  <w15:chartTrackingRefBased/>
  <w15:docId w15:val="{DB73F592-111C-43A7-9C04-40EC637B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4C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4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4C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4C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4C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4C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4C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4C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4C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4C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4C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4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4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4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4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4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4C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4C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4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4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4C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4C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4C8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4C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4C8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94C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2026-02-11T08:13:00Z</dcterms:created>
  <dcterms:modified xsi:type="dcterms:W3CDTF">2026-02-11T08:14:00Z</dcterms:modified>
</cp:coreProperties>
</file>