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4BB349CF" w:rsidR="000446A8" w:rsidRPr="000446A8" w:rsidRDefault="00B477A4" w:rsidP="000446A8">
      <w:pPr>
        <w:spacing w:after="0"/>
        <w:rPr>
          <w:sz w:val="2"/>
          <w:szCs w:val="2"/>
        </w:rPr>
      </w:pPr>
      <w:r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4253DC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Default="000446A8" w:rsidP="000446A8">
            <w:pPr>
              <w:spacing w:after="0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FD74F1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FD74F1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</w:t>
            </w:r>
            <w:r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</w:t>
            </w:r>
            <w:r w:rsidRPr="00FD74F1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News Release</w:t>
            </w:r>
            <w:r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FD74F1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240BE3" w14:paraId="7485569C" w14:textId="77777777" w:rsidTr="001C2D57">
        <w:trPr>
          <w:trHeight w:val="2020"/>
        </w:trPr>
        <w:tc>
          <w:tcPr>
            <w:tcW w:w="10719" w:type="dxa"/>
          </w:tcPr>
          <w:p w14:paraId="035E5CA2" w14:textId="118F7BE0" w:rsidR="002B4E73" w:rsidRPr="00AB5348" w:rsidRDefault="002B4E73" w:rsidP="002B4E73">
            <w:pPr>
              <w:spacing w:before="240"/>
              <w:ind w:left="29" w:hangingChars="13" w:hanging="29"/>
              <w:jc w:val="center"/>
              <w:rPr>
                <w:rFonts w:ascii="굴림" w:eastAsia="굴림" w:hAnsi="굴림"/>
                <w:b/>
                <w:spacing w:val="-32"/>
                <w:sz w:val="36"/>
                <w:szCs w:val="28"/>
              </w:rPr>
            </w:pPr>
            <w:r w:rsidRPr="00AB5348">
              <w:rPr>
                <w:rFonts w:ascii="굴림" w:eastAsia="굴림" w:hAnsi="굴림"/>
                <w:b/>
                <w:noProof/>
                <w:color w:val="000000"/>
                <w:sz w:val="22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1463EE" wp14:editId="674A7A5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DA847" id="Line 3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Pr="00AB5348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>SSG</w:t>
            </w:r>
            <w:r w:rsidRPr="00AB5348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랜더스</w:t>
            </w:r>
            <w:r w:rsidR="001C6E3C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,</w:t>
            </w:r>
            <w:r w:rsidRPr="00AB5348">
              <w:rPr>
                <w:rFonts w:ascii="굴림" w:eastAsia="굴림" w:hAnsi="굴림"/>
                <w:b/>
                <w:spacing w:val="-32"/>
                <w:sz w:val="36"/>
                <w:szCs w:val="28"/>
              </w:rPr>
              <w:t xml:space="preserve"> </w:t>
            </w:r>
            <w:r w:rsidR="009E594E">
              <w:rPr>
                <w:rFonts w:ascii="굴림" w:eastAsia="굴림" w:hAnsi="굴림" w:hint="eastAsia"/>
                <w:b/>
                <w:spacing w:val="-32"/>
                <w:sz w:val="36"/>
                <w:szCs w:val="28"/>
              </w:rPr>
              <w:t>포수 이지영과 다년 계약 체결</w:t>
            </w:r>
          </w:p>
          <w:p w14:paraId="0AAF1D5E" w14:textId="035C3EE1" w:rsidR="00D32F94" w:rsidRPr="00D32F94" w:rsidRDefault="00D32F94" w:rsidP="00D32F94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- </w:t>
            </w:r>
            <w:r w:rsidR="009E594E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베테랑 포수 이지영과</w:t>
            </w:r>
            <w:r w:rsidR="00C45B4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계약기간 2년, 총액 5억원(연봉 4억, 옵션 1억)에 다년</w:t>
            </w:r>
            <w:r w:rsidR="005F5F92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r w:rsidR="00C45B4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계약 체결</w:t>
            </w:r>
          </w:p>
          <w:p w14:paraId="6AE529E6" w14:textId="7E6C140D" w:rsidR="00521D5B" w:rsidRPr="00D32F94" w:rsidRDefault="00D32F94" w:rsidP="009E594E">
            <w:pPr>
              <w:snapToGrid w:val="0"/>
              <w:spacing w:before="120" w:line="240" w:lineRule="auto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</w:rPr>
            </w:pPr>
            <w:r w:rsidRPr="00D32F94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-</w:t>
            </w:r>
            <w:r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</w:t>
            </w:r>
            <w:proofErr w:type="spellStart"/>
            <w:r w:rsidR="00C45B4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>포수진</w:t>
            </w:r>
            <w:proofErr w:type="spellEnd"/>
            <w:r w:rsidR="00C45B48">
              <w:rPr>
                <w:rFonts w:ascii="굴림" w:eastAsia="굴림" w:hAnsi="굴림" w:hint="eastAsia"/>
                <w:b/>
                <w:color w:val="000000" w:themeColor="text1"/>
                <w:sz w:val="22"/>
              </w:rPr>
              <w:t xml:space="preserve"> 경쟁력 강화와 팀 내 리더십을 통한 후배 육성에서의 중요한 가교 역할 기대</w:t>
            </w:r>
          </w:p>
        </w:tc>
      </w:tr>
    </w:tbl>
    <w:p w14:paraId="1C8E8291" w14:textId="6C59D41E" w:rsidR="00D32F94" w:rsidRDefault="00D32F94" w:rsidP="004A386D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D32F94">
        <w:rPr>
          <w:rFonts w:ascii="굴림" w:eastAsia="굴림" w:hAnsi="굴림"/>
          <w:color w:val="000000" w:themeColor="text1"/>
          <w:sz w:val="24"/>
        </w:rPr>
        <w:t xml:space="preserve">SSG랜더스(대표이사 김재섭, 이하 SSG)는 </w:t>
      </w:r>
      <w:r w:rsidR="009E594E">
        <w:rPr>
          <w:rFonts w:ascii="굴림" w:eastAsia="굴림" w:hAnsi="굴림" w:hint="eastAsia"/>
          <w:color w:val="000000" w:themeColor="text1"/>
          <w:sz w:val="24"/>
        </w:rPr>
        <w:t>6일(화) 베테랑 포수 이지영과 계약기간 2년, 총액 5억원(연봉 4억, 옵션 1억)에 다년 계약을 체결했다</w:t>
      </w:r>
      <w:r w:rsidRPr="00D32F94">
        <w:rPr>
          <w:rFonts w:ascii="굴림" w:eastAsia="굴림" w:hAnsi="굴림"/>
          <w:color w:val="000000" w:themeColor="text1"/>
          <w:sz w:val="24"/>
        </w:rPr>
        <w:t>.</w:t>
      </w:r>
    </w:p>
    <w:p w14:paraId="48D35FFB" w14:textId="126E5824" w:rsidR="009E594E" w:rsidRPr="009E594E" w:rsidRDefault="009E594E" w:rsidP="004A386D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9E594E">
        <w:rPr>
          <w:rFonts w:ascii="굴림" w:eastAsia="굴림" w:hAnsi="굴림"/>
          <w:color w:val="000000" w:themeColor="text1"/>
          <w:sz w:val="24"/>
        </w:rPr>
        <w:t xml:space="preserve">이지영 선수는 풍부한 경험과 </w:t>
      </w:r>
      <w:r w:rsidR="004A386D">
        <w:rPr>
          <w:rFonts w:ascii="굴림" w:eastAsia="굴림" w:hAnsi="굴림" w:hint="eastAsia"/>
          <w:color w:val="000000" w:themeColor="text1"/>
          <w:sz w:val="24"/>
        </w:rPr>
        <w:t xml:space="preserve">안정적인 </w:t>
      </w:r>
      <w:r w:rsidRPr="009E594E">
        <w:rPr>
          <w:rFonts w:ascii="굴림" w:eastAsia="굴림" w:hAnsi="굴림"/>
          <w:color w:val="000000" w:themeColor="text1"/>
          <w:sz w:val="24"/>
        </w:rPr>
        <w:t xml:space="preserve">수비 능력을 갖춘 베테랑 포수로, </w:t>
      </w:r>
      <w:r>
        <w:rPr>
          <w:rFonts w:ascii="굴림" w:eastAsia="굴림" w:hAnsi="굴림" w:hint="eastAsia"/>
          <w:color w:val="000000" w:themeColor="text1"/>
          <w:sz w:val="24"/>
        </w:rPr>
        <w:t xml:space="preserve">투철한 프로의식과 팀 내 </w:t>
      </w:r>
      <w:r w:rsidR="004A386D">
        <w:rPr>
          <w:rFonts w:ascii="굴림" w:eastAsia="굴림" w:hAnsi="굴림" w:hint="eastAsia"/>
          <w:color w:val="000000" w:themeColor="text1"/>
          <w:sz w:val="24"/>
        </w:rPr>
        <w:t xml:space="preserve">원활한 </w:t>
      </w:r>
      <w:r>
        <w:rPr>
          <w:rFonts w:ascii="굴림" w:eastAsia="굴림" w:hAnsi="굴림" w:hint="eastAsia"/>
          <w:color w:val="000000" w:themeColor="text1"/>
          <w:sz w:val="24"/>
        </w:rPr>
        <w:t>커뮤니케이션 능력에서 높은 평가를 받는다</w:t>
      </w:r>
      <w:r w:rsidRPr="009E594E">
        <w:rPr>
          <w:rFonts w:ascii="굴림" w:eastAsia="굴림" w:hAnsi="굴림"/>
          <w:color w:val="000000" w:themeColor="text1"/>
          <w:sz w:val="24"/>
        </w:rPr>
        <w:t xml:space="preserve">. </w:t>
      </w:r>
    </w:p>
    <w:p w14:paraId="70160675" w14:textId="250B6D95" w:rsidR="009E594E" w:rsidRDefault="004A386D" w:rsidP="004A386D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SSG는 </w:t>
      </w:r>
      <w:r w:rsidR="00E20FF9" w:rsidRPr="009E594E">
        <w:rPr>
          <w:rFonts w:ascii="굴림" w:eastAsia="굴림" w:hAnsi="굴림"/>
          <w:color w:val="000000" w:themeColor="text1"/>
          <w:sz w:val="24"/>
        </w:rPr>
        <w:t>특히</w:t>
      </w:r>
      <w:r w:rsidR="009E594E" w:rsidRPr="009E594E">
        <w:rPr>
          <w:rFonts w:ascii="굴림" w:eastAsia="굴림" w:hAnsi="굴림"/>
          <w:color w:val="000000" w:themeColor="text1"/>
          <w:sz w:val="24"/>
        </w:rPr>
        <w:t xml:space="preserve"> 이지영 선수가 포수 포지션에서 보여주는 </w:t>
      </w:r>
      <w:r>
        <w:rPr>
          <w:rFonts w:ascii="굴림" w:eastAsia="굴림" w:hAnsi="굴림" w:hint="eastAsia"/>
          <w:color w:val="000000" w:themeColor="text1"/>
          <w:sz w:val="24"/>
        </w:rPr>
        <w:t>경기 운영 능력과</w:t>
      </w:r>
      <w:r w:rsidR="009E594E" w:rsidRPr="009E594E">
        <w:rPr>
          <w:rFonts w:ascii="굴림" w:eastAsia="굴림" w:hAnsi="굴림"/>
          <w:color w:val="000000" w:themeColor="text1"/>
          <w:sz w:val="24"/>
        </w:rPr>
        <w:t xml:space="preserve"> 리더십을 높이 평가</w:t>
      </w:r>
      <w:r>
        <w:rPr>
          <w:rFonts w:ascii="굴림" w:eastAsia="굴림" w:hAnsi="굴림" w:hint="eastAsia"/>
          <w:color w:val="000000" w:themeColor="text1"/>
          <w:sz w:val="24"/>
        </w:rPr>
        <w:t>했으며,</w:t>
      </w:r>
      <w:r w:rsidR="009E594E" w:rsidRPr="009E594E">
        <w:rPr>
          <w:rFonts w:ascii="굴림" w:eastAsia="굴림" w:hAnsi="굴림"/>
          <w:color w:val="000000" w:themeColor="text1"/>
          <w:sz w:val="24"/>
        </w:rPr>
        <w:t xml:space="preserve"> 팀 포수진의 경쟁력 강화와 후배 육성 측면에서</w:t>
      </w:r>
      <w:r>
        <w:rPr>
          <w:rFonts w:ascii="굴림" w:eastAsia="굴림" w:hAnsi="굴림" w:hint="eastAsia"/>
          <w:color w:val="000000" w:themeColor="text1"/>
          <w:sz w:val="24"/>
        </w:rPr>
        <w:t>도</w:t>
      </w:r>
      <w:r w:rsidR="009E594E" w:rsidRPr="009E594E">
        <w:rPr>
          <w:rFonts w:ascii="굴림" w:eastAsia="굴림" w:hAnsi="굴림"/>
          <w:color w:val="000000" w:themeColor="text1"/>
          <w:sz w:val="24"/>
        </w:rPr>
        <w:t xml:space="preserve"> 중요한 가교 역할을 </w:t>
      </w:r>
      <w:r>
        <w:rPr>
          <w:rFonts w:ascii="굴림" w:eastAsia="굴림" w:hAnsi="굴림" w:hint="eastAsia"/>
          <w:color w:val="000000" w:themeColor="text1"/>
          <w:sz w:val="24"/>
        </w:rPr>
        <w:t>수행</w:t>
      </w:r>
      <w:r w:rsidR="009E594E" w:rsidRPr="009E594E">
        <w:rPr>
          <w:rFonts w:ascii="굴림" w:eastAsia="굴림" w:hAnsi="굴림"/>
          <w:color w:val="000000" w:themeColor="text1"/>
          <w:sz w:val="24"/>
        </w:rPr>
        <w:t>할 것으로 판단해 이번 계약을 진행했다.</w:t>
      </w:r>
    </w:p>
    <w:p w14:paraId="76D26767" w14:textId="79A25309" w:rsidR="00C45B48" w:rsidRPr="00C45B48" w:rsidRDefault="00C45B48" w:rsidP="004A386D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2009년부터 </w:t>
      </w:r>
      <w:r w:rsidRPr="00C45B48">
        <w:rPr>
          <w:rFonts w:ascii="굴림" w:eastAsia="굴림" w:hAnsi="굴림"/>
          <w:color w:val="000000" w:themeColor="text1"/>
          <w:sz w:val="24"/>
        </w:rPr>
        <w:t xml:space="preserve">개인통산 15시즌 1,469경기에서 타율 0.278, 1,100안타를 기록한 이지영 선수는 </w:t>
      </w:r>
      <w:r w:rsidR="004A386D">
        <w:rPr>
          <w:rFonts w:ascii="굴림" w:eastAsia="굴림" w:hAnsi="굴림" w:hint="eastAsia"/>
          <w:color w:val="000000" w:themeColor="text1"/>
          <w:sz w:val="24"/>
        </w:rPr>
        <w:t xml:space="preserve">2024년 </w:t>
      </w:r>
      <w:r w:rsidRPr="00C45B48">
        <w:rPr>
          <w:rFonts w:ascii="굴림" w:eastAsia="굴림" w:hAnsi="굴림"/>
          <w:color w:val="000000" w:themeColor="text1"/>
          <w:sz w:val="24"/>
        </w:rPr>
        <w:t>SSG</w:t>
      </w:r>
      <w:r w:rsidR="004A386D">
        <w:rPr>
          <w:rFonts w:ascii="굴림" w:eastAsia="굴림" w:hAnsi="굴림" w:hint="eastAsia"/>
          <w:color w:val="000000" w:themeColor="text1"/>
          <w:sz w:val="24"/>
        </w:rPr>
        <w:t>에</w:t>
      </w:r>
      <w:r w:rsidRPr="00C45B48">
        <w:rPr>
          <w:rFonts w:ascii="굴림" w:eastAsia="굴림" w:hAnsi="굴림"/>
          <w:color w:val="000000" w:themeColor="text1"/>
          <w:sz w:val="24"/>
        </w:rPr>
        <w:t xml:space="preserve"> 합류</w:t>
      </w:r>
      <w:r w:rsidR="004A386D">
        <w:rPr>
          <w:rFonts w:ascii="굴림" w:eastAsia="굴림" w:hAnsi="굴림" w:hint="eastAsia"/>
          <w:color w:val="000000" w:themeColor="text1"/>
          <w:sz w:val="24"/>
        </w:rPr>
        <w:t>한</w:t>
      </w:r>
      <w:r w:rsidRPr="00C45B48">
        <w:rPr>
          <w:rFonts w:ascii="굴림" w:eastAsia="굴림" w:hAnsi="굴림"/>
          <w:color w:val="000000" w:themeColor="text1"/>
          <w:sz w:val="24"/>
        </w:rPr>
        <w:t xml:space="preserve"> 이후 조형</w:t>
      </w:r>
      <w:r w:rsidR="004A386D">
        <w:rPr>
          <w:rFonts w:ascii="굴림" w:eastAsia="굴림" w:hAnsi="굴림" w:hint="eastAsia"/>
          <w:color w:val="000000" w:themeColor="text1"/>
          <w:sz w:val="24"/>
        </w:rPr>
        <w:t>우</w:t>
      </w:r>
      <w:r w:rsidRPr="00C45B48">
        <w:rPr>
          <w:rFonts w:ascii="굴림" w:eastAsia="굴림" w:hAnsi="굴림"/>
          <w:color w:val="000000" w:themeColor="text1"/>
          <w:sz w:val="24"/>
        </w:rPr>
        <w:t xml:space="preserve">, </w:t>
      </w:r>
      <w:proofErr w:type="spellStart"/>
      <w:r w:rsidRPr="00C45B48">
        <w:rPr>
          <w:rFonts w:ascii="굴림" w:eastAsia="굴림" w:hAnsi="굴림"/>
          <w:color w:val="000000" w:themeColor="text1"/>
          <w:sz w:val="24"/>
        </w:rPr>
        <w:t>이율예</w:t>
      </w:r>
      <w:proofErr w:type="spellEnd"/>
      <w:r w:rsidRPr="00C45B48">
        <w:rPr>
          <w:rFonts w:ascii="굴림" w:eastAsia="굴림" w:hAnsi="굴림"/>
          <w:color w:val="000000" w:themeColor="text1"/>
          <w:sz w:val="24"/>
        </w:rPr>
        <w:t xml:space="preserve"> 등 신예 포수들의 성장</w:t>
      </w:r>
      <w:r w:rsidR="004A386D">
        <w:rPr>
          <w:rFonts w:ascii="굴림" w:eastAsia="굴림" w:hAnsi="굴림" w:hint="eastAsia"/>
          <w:color w:val="000000" w:themeColor="text1"/>
          <w:sz w:val="24"/>
        </w:rPr>
        <w:t xml:space="preserve">을 도우며 팀 내 </w:t>
      </w:r>
      <w:r w:rsidR="00BF42F3">
        <w:rPr>
          <w:rFonts w:ascii="굴림" w:eastAsia="굴림" w:hAnsi="굴림" w:hint="eastAsia"/>
          <w:color w:val="000000" w:themeColor="text1"/>
          <w:sz w:val="24"/>
        </w:rPr>
        <w:t>멘</w:t>
      </w:r>
      <w:r w:rsidR="004A386D">
        <w:rPr>
          <w:rFonts w:ascii="굴림" w:eastAsia="굴림" w:hAnsi="굴림" w:hint="eastAsia"/>
          <w:color w:val="000000" w:themeColor="text1"/>
          <w:sz w:val="24"/>
        </w:rPr>
        <w:t>토 역할을 충실히</w:t>
      </w:r>
      <w:r w:rsidRPr="00C45B48">
        <w:rPr>
          <w:rFonts w:ascii="굴림" w:eastAsia="굴림" w:hAnsi="굴림"/>
          <w:color w:val="000000" w:themeColor="text1"/>
          <w:sz w:val="24"/>
        </w:rPr>
        <w:t xml:space="preserve"> 수행했다. 또한 지난해에는 젊은 불펜 투수들의 안정적인 운영을 이끌</w:t>
      </w:r>
      <w:r w:rsidR="004A386D">
        <w:rPr>
          <w:rFonts w:ascii="굴림" w:eastAsia="굴림" w:hAnsi="굴림" w:hint="eastAsia"/>
          <w:color w:val="000000" w:themeColor="text1"/>
          <w:sz w:val="24"/>
        </w:rPr>
        <w:t>며</w:t>
      </w:r>
      <w:r w:rsidRPr="00C45B48">
        <w:rPr>
          <w:rFonts w:ascii="굴림" w:eastAsia="굴림" w:hAnsi="굴림"/>
          <w:color w:val="000000" w:themeColor="text1"/>
          <w:sz w:val="24"/>
        </w:rPr>
        <w:t xml:space="preserve"> 팀 전력 강화에 크게 기여했다. </w:t>
      </w:r>
    </w:p>
    <w:p w14:paraId="60CFEFBA" w14:textId="579E300A" w:rsidR="00D32F94" w:rsidRPr="009E594E" w:rsidRDefault="009E594E" w:rsidP="004A386D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 w:hint="eastAsia"/>
          <w:color w:val="000000" w:themeColor="text1"/>
          <w:sz w:val="24"/>
        </w:rPr>
        <w:t xml:space="preserve">계약을 마친 이지영은 </w:t>
      </w: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다년 계약을 제시해주신 구단에게 감사하고, 앞으로도 SSG와 함께 계속 함께할 수 있어 뜻깊다. 동료 및 후배들과 좋은 성적을 낼 수 있도록 최선을 다하겠다</w:t>
      </w:r>
      <w:r>
        <w:rPr>
          <w:rFonts w:ascii="굴림" w:eastAsia="굴림" w:hAnsi="굴림"/>
          <w:color w:val="000000" w:themeColor="text1"/>
          <w:sz w:val="24"/>
        </w:rPr>
        <w:t>”</w:t>
      </w:r>
      <w:r>
        <w:rPr>
          <w:rFonts w:ascii="굴림" w:eastAsia="굴림" w:hAnsi="굴림" w:hint="eastAsia"/>
          <w:color w:val="000000" w:themeColor="text1"/>
          <w:sz w:val="24"/>
        </w:rPr>
        <w:t>고 소감을 밝혔다.</w:t>
      </w:r>
    </w:p>
    <w:p w14:paraId="10BEA8BF" w14:textId="5F729ECE" w:rsidR="00D32F94" w:rsidRPr="00D32F94" w:rsidRDefault="00D32F94" w:rsidP="004A386D">
      <w:pPr>
        <w:kinsoku w:val="0"/>
        <w:overflowPunct w:val="0"/>
        <w:adjustRightInd w:val="0"/>
        <w:snapToGrid w:val="0"/>
        <w:spacing w:before="240" w:line="48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>
        <w:rPr>
          <w:rFonts w:ascii="굴림" w:eastAsia="굴림" w:hAnsi="굴림"/>
          <w:color w:val="000000" w:themeColor="text1"/>
          <w:sz w:val="24"/>
        </w:rPr>
        <w:t>“</w:t>
      </w:r>
      <w:r>
        <w:rPr>
          <w:rFonts w:ascii="굴림" w:eastAsia="굴림" w:hAnsi="굴림" w:hint="eastAsia"/>
          <w:color w:val="000000" w:themeColor="text1"/>
          <w:sz w:val="24"/>
        </w:rPr>
        <w:t>끝</w:t>
      </w:r>
      <w:r>
        <w:rPr>
          <w:rFonts w:ascii="굴림" w:eastAsia="굴림" w:hAnsi="굴림"/>
          <w:color w:val="000000" w:themeColor="text1"/>
          <w:sz w:val="24"/>
        </w:rPr>
        <w:t>”</w:t>
      </w:r>
    </w:p>
    <w:sectPr w:rsidR="00D32F94" w:rsidRPr="00D32F94" w:rsidSect="000446A8">
      <w:headerReference w:type="even" r:id="rId7"/>
      <w:headerReference w:type="default" r:id="rId8"/>
      <w:headerReference w:type="first" r:id="rId9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6EB12" w14:textId="77777777" w:rsidR="00D0023E" w:rsidRDefault="00D0023E" w:rsidP="000446A8">
      <w:pPr>
        <w:spacing w:after="0" w:line="240" w:lineRule="auto"/>
      </w:pPr>
      <w:r>
        <w:separator/>
      </w:r>
    </w:p>
  </w:endnote>
  <w:endnote w:type="continuationSeparator" w:id="0">
    <w:p w14:paraId="52D3F0BE" w14:textId="77777777" w:rsidR="00D0023E" w:rsidRDefault="00D0023E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0232" w14:textId="77777777" w:rsidR="00D0023E" w:rsidRDefault="00D0023E" w:rsidP="000446A8">
      <w:pPr>
        <w:spacing w:after="0" w:line="240" w:lineRule="auto"/>
      </w:pPr>
      <w:r>
        <w:separator/>
      </w:r>
    </w:p>
  </w:footnote>
  <w:footnote w:type="continuationSeparator" w:id="0">
    <w:p w14:paraId="083CF865" w14:textId="77777777" w:rsidR="00D0023E" w:rsidRDefault="00D0023E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000000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49024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000000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48000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65408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64384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000000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004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11022"/>
    <w:rsid w:val="00013F24"/>
    <w:rsid w:val="0002148C"/>
    <w:rsid w:val="000258C1"/>
    <w:rsid w:val="00036853"/>
    <w:rsid w:val="000446A8"/>
    <w:rsid w:val="00044EF2"/>
    <w:rsid w:val="000565B4"/>
    <w:rsid w:val="000B1510"/>
    <w:rsid w:val="000B470F"/>
    <w:rsid w:val="000C1DA4"/>
    <w:rsid w:val="000C781D"/>
    <w:rsid w:val="000E372A"/>
    <w:rsid w:val="000E3907"/>
    <w:rsid w:val="000F63E3"/>
    <w:rsid w:val="000F6BCB"/>
    <w:rsid w:val="00115411"/>
    <w:rsid w:val="00132DF5"/>
    <w:rsid w:val="00134097"/>
    <w:rsid w:val="00147B91"/>
    <w:rsid w:val="0015579A"/>
    <w:rsid w:val="00161E33"/>
    <w:rsid w:val="0016467D"/>
    <w:rsid w:val="001818E9"/>
    <w:rsid w:val="001841CD"/>
    <w:rsid w:val="00185B82"/>
    <w:rsid w:val="00191F91"/>
    <w:rsid w:val="0019724E"/>
    <w:rsid w:val="001B2E0F"/>
    <w:rsid w:val="001B50AA"/>
    <w:rsid w:val="001C6E3C"/>
    <w:rsid w:val="001D5AE4"/>
    <w:rsid w:val="001E433E"/>
    <w:rsid w:val="001E5470"/>
    <w:rsid w:val="001F2552"/>
    <w:rsid w:val="0021271A"/>
    <w:rsid w:val="00222C40"/>
    <w:rsid w:val="00247862"/>
    <w:rsid w:val="002667E2"/>
    <w:rsid w:val="002A56F6"/>
    <w:rsid w:val="002B4E73"/>
    <w:rsid w:val="002C028E"/>
    <w:rsid w:val="002C3ADF"/>
    <w:rsid w:val="002E430E"/>
    <w:rsid w:val="002F51AF"/>
    <w:rsid w:val="00326520"/>
    <w:rsid w:val="00330B6C"/>
    <w:rsid w:val="0038557B"/>
    <w:rsid w:val="003B0BE9"/>
    <w:rsid w:val="003D14A4"/>
    <w:rsid w:val="003D4736"/>
    <w:rsid w:val="003F4685"/>
    <w:rsid w:val="004057FA"/>
    <w:rsid w:val="0041218D"/>
    <w:rsid w:val="00413910"/>
    <w:rsid w:val="004211BA"/>
    <w:rsid w:val="0045490D"/>
    <w:rsid w:val="00467D00"/>
    <w:rsid w:val="00470796"/>
    <w:rsid w:val="00471C57"/>
    <w:rsid w:val="004922E4"/>
    <w:rsid w:val="00494C2B"/>
    <w:rsid w:val="004A044B"/>
    <w:rsid w:val="004A386D"/>
    <w:rsid w:val="004C2FA0"/>
    <w:rsid w:val="004E2A96"/>
    <w:rsid w:val="005071E3"/>
    <w:rsid w:val="00521D5B"/>
    <w:rsid w:val="00527663"/>
    <w:rsid w:val="005316E7"/>
    <w:rsid w:val="005341DA"/>
    <w:rsid w:val="0053455B"/>
    <w:rsid w:val="00537CE7"/>
    <w:rsid w:val="0056511B"/>
    <w:rsid w:val="0056797E"/>
    <w:rsid w:val="00571884"/>
    <w:rsid w:val="005A3EFC"/>
    <w:rsid w:val="005B1EFA"/>
    <w:rsid w:val="005B5F74"/>
    <w:rsid w:val="005D637A"/>
    <w:rsid w:val="005D6F0F"/>
    <w:rsid w:val="005E4C0C"/>
    <w:rsid w:val="005F5F92"/>
    <w:rsid w:val="00616165"/>
    <w:rsid w:val="00641944"/>
    <w:rsid w:val="0066039C"/>
    <w:rsid w:val="00690E9C"/>
    <w:rsid w:val="006A0CEC"/>
    <w:rsid w:val="006C1FF7"/>
    <w:rsid w:val="006C5074"/>
    <w:rsid w:val="00706961"/>
    <w:rsid w:val="00706E12"/>
    <w:rsid w:val="007150DC"/>
    <w:rsid w:val="0072598D"/>
    <w:rsid w:val="00730013"/>
    <w:rsid w:val="007341A8"/>
    <w:rsid w:val="00745CA0"/>
    <w:rsid w:val="0077225A"/>
    <w:rsid w:val="00791E4C"/>
    <w:rsid w:val="007A2551"/>
    <w:rsid w:val="007A2A31"/>
    <w:rsid w:val="007A73E1"/>
    <w:rsid w:val="007B6256"/>
    <w:rsid w:val="007C71A6"/>
    <w:rsid w:val="007D7248"/>
    <w:rsid w:val="007F4080"/>
    <w:rsid w:val="00804013"/>
    <w:rsid w:val="00820A5A"/>
    <w:rsid w:val="008341D4"/>
    <w:rsid w:val="008354EC"/>
    <w:rsid w:val="00856323"/>
    <w:rsid w:val="008647DA"/>
    <w:rsid w:val="00874074"/>
    <w:rsid w:val="00877F0F"/>
    <w:rsid w:val="008C4148"/>
    <w:rsid w:val="008E166A"/>
    <w:rsid w:val="009065A6"/>
    <w:rsid w:val="00915DE5"/>
    <w:rsid w:val="00940152"/>
    <w:rsid w:val="009618D3"/>
    <w:rsid w:val="00967E62"/>
    <w:rsid w:val="00984A0B"/>
    <w:rsid w:val="00985637"/>
    <w:rsid w:val="009857F5"/>
    <w:rsid w:val="0099617F"/>
    <w:rsid w:val="009E4027"/>
    <w:rsid w:val="009E594E"/>
    <w:rsid w:val="00A1186B"/>
    <w:rsid w:val="00A12726"/>
    <w:rsid w:val="00A14CD1"/>
    <w:rsid w:val="00A32B33"/>
    <w:rsid w:val="00A40454"/>
    <w:rsid w:val="00A765B5"/>
    <w:rsid w:val="00A91661"/>
    <w:rsid w:val="00A93ABA"/>
    <w:rsid w:val="00A979B3"/>
    <w:rsid w:val="00AB75F2"/>
    <w:rsid w:val="00AC0F9E"/>
    <w:rsid w:val="00AC3CF6"/>
    <w:rsid w:val="00AC5293"/>
    <w:rsid w:val="00AD333C"/>
    <w:rsid w:val="00AD381E"/>
    <w:rsid w:val="00AF5C34"/>
    <w:rsid w:val="00AF70D1"/>
    <w:rsid w:val="00B2690D"/>
    <w:rsid w:val="00B41BA5"/>
    <w:rsid w:val="00B477A4"/>
    <w:rsid w:val="00B56B41"/>
    <w:rsid w:val="00BA0B6B"/>
    <w:rsid w:val="00BB15F1"/>
    <w:rsid w:val="00BF25A4"/>
    <w:rsid w:val="00BF28FD"/>
    <w:rsid w:val="00BF42F3"/>
    <w:rsid w:val="00C04BC6"/>
    <w:rsid w:val="00C0575A"/>
    <w:rsid w:val="00C07036"/>
    <w:rsid w:val="00C45B48"/>
    <w:rsid w:val="00C76441"/>
    <w:rsid w:val="00C76FF0"/>
    <w:rsid w:val="00C834A6"/>
    <w:rsid w:val="00CA32A6"/>
    <w:rsid w:val="00CB0E05"/>
    <w:rsid w:val="00CD1AEB"/>
    <w:rsid w:val="00CD624E"/>
    <w:rsid w:val="00CF48B0"/>
    <w:rsid w:val="00D0023E"/>
    <w:rsid w:val="00D106EC"/>
    <w:rsid w:val="00D171A5"/>
    <w:rsid w:val="00D32F94"/>
    <w:rsid w:val="00D5651E"/>
    <w:rsid w:val="00D64B79"/>
    <w:rsid w:val="00D7315A"/>
    <w:rsid w:val="00D75D71"/>
    <w:rsid w:val="00D82125"/>
    <w:rsid w:val="00DA6AFC"/>
    <w:rsid w:val="00DB59AD"/>
    <w:rsid w:val="00DB6F17"/>
    <w:rsid w:val="00DC269A"/>
    <w:rsid w:val="00DD238D"/>
    <w:rsid w:val="00DD275B"/>
    <w:rsid w:val="00E13306"/>
    <w:rsid w:val="00E20FF9"/>
    <w:rsid w:val="00E542FD"/>
    <w:rsid w:val="00E55AE8"/>
    <w:rsid w:val="00E610D6"/>
    <w:rsid w:val="00EB79DA"/>
    <w:rsid w:val="00EC2E3A"/>
    <w:rsid w:val="00ED2A7F"/>
    <w:rsid w:val="00EE1F20"/>
    <w:rsid w:val="00EF0DAA"/>
    <w:rsid w:val="00EF2C3E"/>
    <w:rsid w:val="00F07AB9"/>
    <w:rsid w:val="00F17172"/>
    <w:rsid w:val="00F359FD"/>
    <w:rsid w:val="00F40B8F"/>
    <w:rsid w:val="00F40D66"/>
    <w:rsid w:val="00F42895"/>
    <w:rsid w:val="00F53619"/>
    <w:rsid w:val="00F56D96"/>
    <w:rsid w:val="00F66132"/>
    <w:rsid w:val="00F70775"/>
    <w:rsid w:val="00F7387A"/>
    <w:rsid w:val="00FA111B"/>
    <w:rsid w:val="00FA6A28"/>
    <w:rsid w:val="00FC0648"/>
    <w:rsid w:val="00FC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박현보/홍보팀/241730</cp:lastModifiedBy>
  <cp:revision>2</cp:revision>
  <cp:lastPrinted>2024-01-16T01:43:00Z</cp:lastPrinted>
  <dcterms:created xsi:type="dcterms:W3CDTF">2026-01-05T06:57:00Z</dcterms:created>
  <dcterms:modified xsi:type="dcterms:W3CDTF">2026-01-05T06:57:00Z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SiteId">
    <vt:lpwstr>d4ffc887-d88d-41cc-bf6a-6bb47ec0f3ca</vt:lpwstr>
  </property>
  <property fmtid="{D5CDD505-2E9C-101B-9397-08002B2CF9AE}" pid="6" name="MSIP_Label_4b01a6ff-a7a2-4984-af07-741d07bb9e7e_SetDate">
    <vt:lpwstr>2025-01-17T05:32:09Z</vt:lpwstr>
  </property>
  <property fmtid="{D5CDD505-2E9C-101B-9397-08002B2CF9AE}" pid="7" name="MSIP_Label_4b01a6ff-a7a2-4984-af07-741d07bb9e7e_Name">
    <vt:lpwstr>야구단 보호</vt:lpwstr>
  </property>
  <property fmtid="{D5CDD505-2E9C-101B-9397-08002B2CF9AE}" pid="8" name="MSIP_Label_4b01a6ff-a7a2-4984-af07-741d07bb9e7e_Method">
    <vt:lpwstr>Privileged</vt:lpwstr>
  </property>
  <property fmtid="{D5CDD505-2E9C-101B-9397-08002B2CF9AE}" pid="9" name="MSIP_Label_4b01a6ff-a7a2-4984-af07-741d07bb9e7e_Enabled">
    <vt:lpwstr>true</vt:lpwstr>
  </property>
  <property fmtid="{D5CDD505-2E9C-101B-9397-08002B2CF9AE}" pid="10" name="MSIP_Label_4b01a6ff-a7a2-4984-af07-741d07bb9e7e_ContentBits">
    <vt:lpwstr>8</vt:lpwstr>
  </property>
</Properties>
</file>