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D9" w:rsidRPr="000963C4" w:rsidRDefault="002A38D9" w:rsidP="002A38D9">
      <w:pPr>
        <w:widowControl w:val="0"/>
        <w:pBdr>
          <w:top w:val="nil"/>
          <w:left w:val="nil"/>
          <w:bottom w:val="nil"/>
          <w:right w:val="nil"/>
          <w:between w:val="nil"/>
        </w:pBdr>
        <w:spacing w:line="276" w:lineRule="auto"/>
        <w:rPr>
          <w:rFonts w:ascii="Arial" w:eastAsia="Arial" w:hAnsi="Arial" w:cs="Arial"/>
          <w:sz w:val="22"/>
          <w:szCs w:val="22"/>
        </w:rPr>
      </w:pPr>
    </w:p>
    <w:tbl>
      <w:tblPr>
        <w:tblStyle w:val="1"/>
        <w:tblW w:w="9982" w:type="dxa"/>
        <w:tblInd w:w="0" w:type="dxa"/>
        <w:tblLayout w:type="fixed"/>
        <w:tblLook w:val="0000" w:firstRow="0" w:lastRow="0" w:firstColumn="0" w:lastColumn="0" w:noHBand="0" w:noVBand="0"/>
      </w:tblPr>
      <w:tblGrid>
        <w:gridCol w:w="1613"/>
        <w:gridCol w:w="7778"/>
        <w:gridCol w:w="591"/>
      </w:tblGrid>
      <w:tr w:rsidR="002A38D9" w:rsidRPr="000963C4" w:rsidTr="009762B5">
        <w:trPr>
          <w:gridAfter w:val="1"/>
          <w:wAfter w:w="591" w:type="dxa"/>
          <w:trHeight w:val="567"/>
        </w:trPr>
        <w:tc>
          <w:tcPr>
            <w:tcW w:w="1613" w:type="dxa"/>
          </w:tcPr>
          <w:p w:rsidR="002A38D9" w:rsidRPr="000963C4" w:rsidRDefault="002A38D9" w:rsidP="009762B5">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48"/>
            <w:bookmarkStart w:id="2" w:name="_Hlk82768661"/>
            <w:r w:rsidRPr="000963C4">
              <w:rPr>
                <w:rFonts w:ascii="Arial" w:eastAsia="Arial" w:hAnsi="Arial" w:cs="Arial"/>
                <w:noProof/>
                <w:sz w:val="8"/>
                <w:szCs w:val="8"/>
              </w:rPr>
              <w:drawing>
                <wp:inline distT="0" distB="0" distL="0" distR="0" wp14:anchorId="5092BC8F" wp14:editId="28588C26">
                  <wp:extent cx="800079" cy="800079"/>
                  <wp:effectExtent l="0" t="0" r="0" b="0"/>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a:xfrm>
                            <a:off x="0" y="0"/>
                            <a:ext cx="800079" cy="800079"/>
                          </a:xfrm>
                          <a:prstGeom prst="rect">
                            <a:avLst/>
                          </a:prstGeom>
                          <a:noFill/>
                          <a:ln>
                            <a:noFill/>
                          </a:ln>
                        </pic:spPr>
                      </pic:pic>
                    </a:graphicData>
                  </a:graphic>
                </wp:inline>
              </w:drawing>
            </w:r>
          </w:p>
        </w:tc>
        <w:tc>
          <w:tcPr>
            <w:tcW w:w="7778" w:type="dxa"/>
          </w:tcPr>
          <w:p w:rsidR="002A38D9" w:rsidRPr="000963C4" w:rsidRDefault="002A38D9" w:rsidP="009762B5">
            <w:pPr>
              <w:keepNext/>
              <w:widowControl w:val="0"/>
              <w:pBdr>
                <w:top w:val="nil"/>
                <w:left w:val="nil"/>
                <w:bottom w:val="nil"/>
                <w:right w:val="nil"/>
                <w:between w:val="nil"/>
              </w:pBdr>
              <w:jc w:val="both"/>
              <w:rPr>
                <w:rFonts w:ascii="맑은 고딕" w:eastAsia="맑은 고딕" w:hAnsi="맑은 고딕" w:cs="맑은 고딕"/>
                <w:sz w:val="24"/>
                <w:szCs w:val="24"/>
              </w:rPr>
            </w:pPr>
            <w:r w:rsidRPr="000963C4">
              <w:rPr>
                <w:rFonts w:ascii="맑은 고딕" w:eastAsia="맑은 고딕" w:hAnsi="맑은 고딕" w:cs="맑은 고딕"/>
                <w:b/>
                <w:sz w:val="28"/>
                <w:szCs w:val="28"/>
              </w:rPr>
              <w:t xml:space="preserve">보도자료                                       </w:t>
            </w:r>
            <w:r w:rsidRPr="000963C4">
              <w:rPr>
                <w:rFonts w:ascii="맑은 고딕" w:eastAsia="맑은 고딕" w:hAnsi="맑은 고딕" w:cs="맑은 고딕"/>
                <w:b/>
                <w:sz w:val="24"/>
                <w:szCs w:val="24"/>
              </w:rPr>
              <w:t>202</w:t>
            </w:r>
            <w:r w:rsidRPr="000963C4">
              <w:rPr>
                <w:rFonts w:ascii="맑은 고딕" w:eastAsia="맑은 고딕" w:hAnsi="맑은 고딕" w:cs="맑은 고딕" w:hint="eastAsia"/>
                <w:b/>
                <w:sz w:val="24"/>
                <w:szCs w:val="24"/>
              </w:rPr>
              <w:t>5</w:t>
            </w:r>
            <w:r w:rsidRPr="000963C4">
              <w:rPr>
                <w:rFonts w:ascii="맑은 고딕" w:eastAsia="맑은 고딕" w:hAnsi="맑은 고딕" w:cs="맑은 고딕"/>
                <w:b/>
                <w:sz w:val="24"/>
                <w:szCs w:val="24"/>
              </w:rPr>
              <w:t xml:space="preserve">년 </w:t>
            </w:r>
            <w:r w:rsidRPr="000963C4">
              <w:rPr>
                <w:rFonts w:ascii="맑은 고딕" w:eastAsia="맑은 고딕" w:hAnsi="맑은 고딕" w:cs="맑은 고딕" w:hint="eastAsia"/>
                <w:b/>
                <w:sz w:val="24"/>
                <w:szCs w:val="24"/>
              </w:rPr>
              <w:t>11</w:t>
            </w:r>
            <w:r w:rsidRPr="000963C4">
              <w:rPr>
                <w:rFonts w:ascii="맑은 고딕" w:eastAsia="맑은 고딕" w:hAnsi="맑은 고딕" w:cs="맑은 고딕"/>
                <w:b/>
                <w:sz w:val="24"/>
                <w:szCs w:val="24"/>
              </w:rPr>
              <w:t>월</w:t>
            </w:r>
            <w:r w:rsidRPr="000963C4">
              <w:rPr>
                <w:rFonts w:ascii="맑은 고딕" w:eastAsia="맑은 고딕" w:hAnsi="맑은 고딕" w:cs="맑은 고딕" w:hint="eastAsia"/>
                <w:b/>
                <w:sz w:val="24"/>
                <w:szCs w:val="24"/>
              </w:rPr>
              <w:t xml:space="preserve"> 1</w:t>
            </w:r>
            <w:r>
              <w:rPr>
                <w:rFonts w:ascii="맑은 고딕" w:eastAsia="맑은 고딕" w:hAnsi="맑은 고딕" w:cs="맑은 고딕" w:hint="eastAsia"/>
                <w:b/>
                <w:sz w:val="24"/>
                <w:szCs w:val="24"/>
              </w:rPr>
              <w:t>1</w:t>
            </w:r>
            <w:r w:rsidRPr="000963C4">
              <w:rPr>
                <w:rFonts w:ascii="맑은 고딕" w:eastAsia="맑은 고딕" w:hAnsi="맑은 고딕" w:cs="맑은 고딕"/>
                <w:b/>
                <w:sz w:val="24"/>
                <w:szCs w:val="24"/>
              </w:rPr>
              <w:t>일 (</w:t>
            </w:r>
            <w:r>
              <w:rPr>
                <w:rFonts w:ascii="맑은 고딕" w:eastAsia="맑은 고딕" w:hAnsi="맑은 고딕" w:cs="맑은 고딕" w:hint="eastAsia"/>
                <w:b/>
                <w:sz w:val="24"/>
                <w:szCs w:val="24"/>
              </w:rPr>
              <w:t>화</w:t>
            </w:r>
            <w:r w:rsidRPr="000963C4">
              <w:rPr>
                <w:rFonts w:ascii="맑은 고딕" w:eastAsia="맑은 고딕" w:hAnsi="맑은 고딕" w:cs="맑은 고딕"/>
                <w:b/>
                <w:sz w:val="24"/>
                <w:szCs w:val="24"/>
              </w:rPr>
              <w:t>)</w:t>
            </w:r>
          </w:p>
        </w:tc>
      </w:tr>
      <w:tr w:rsidR="002A38D9" w:rsidRPr="000963C4" w:rsidTr="009762B5">
        <w:trPr>
          <w:trHeight w:val="543"/>
        </w:trPr>
        <w:tc>
          <w:tcPr>
            <w:tcW w:w="1613" w:type="dxa"/>
          </w:tcPr>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Default="002A38D9" w:rsidP="009762B5">
            <w:pPr>
              <w:widowControl w:val="0"/>
              <w:pBdr>
                <w:top w:val="nil"/>
                <w:left w:val="nil"/>
                <w:bottom w:val="nil"/>
                <w:right w:val="nil"/>
                <w:between w:val="nil"/>
              </w:pBdr>
              <w:jc w:val="both"/>
              <w:rPr>
                <w:rFonts w:ascii="맑은 고딕" w:eastAsia="맑은 고딕" w:hAnsi="맑은 고딕" w:cs="맑은 고딕"/>
                <w:b/>
                <w:sz w:val="16"/>
                <w:szCs w:val="16"/>
              </w:rPr>
            </w:pP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sz w:val="16"/>
                <w:szCs w:val="16"/>
              </w:rPr>
            </w:pPr>
            <w:r w:rsidRPr="000963C4">
              <w:rPr>
                <w:rFonts w:ascii="맑은 고딕" w:eastAsia="맑은 고딕" w:hAnsi="맑은 고딕" w:cs="맑은 고딕"/>
                <w:b/>
                <w:sz w:val="16"/>
                <w:szCs w:val="16"/>
              </w:rPr>
              <w:t>보도자료 문의</w:t>
            </w:r>
          </w:p>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sz w:val="16"/>
                <w:szCs w:val="16"/>
              </w:rPr>
            </w:pPr>
            <w:r w:rsidRPr="000963C4">
              <w:rPr>
                <w:rFonts w:ascii="맑은 고딕" w:eastAsia="맑은 고딕" w:hAnsi="맑은 고딕" w:cs="맑은 고딕" w:hint="eastAsia"/>
                <w:b/>
                <w:sz w:val="16"/>
                <w:szCs w:val="16"/>
              </w:rPr>
              <w:t>홍보</w:t>
            </w:r>
            <w:r w:rsidRPr="000963C4">
              <w:rPr>
                <w:rFonts w:ascii="맑은 고딕" w:eastAsia="맑은 고딕" w:hAnsi="맑은 고딕" w:cs="맑은 고딕"/>
                <w:b/>
                <w:sz w:val="16"/>
                <w:szCs w:val="16"/>
              </w:rPr>
              <w:t>팀</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김범주 파트너</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0</w:t>
            </w:r>
            <w:r w:rsidRPr="000963C4">
              <w:rPr>
                <w:rFonts w:ascii="맑은 고딕" w:eastAsia="맑은 고딕" w:hAnsi="맑은 고딕" w:cs="맑은 고딕"/>
                <w:sz w:val="15"/>
                <w:szCs w:val="15"/>
              </w:rPr>
              <w:t>10-9972-2142</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sz w:val="15"/>
                <w:szCs w:val="15"/>
              </w:rPr>
              <w:t>02-3015-7824</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김주영</w:t>
            </w:r>
            <w:r w:rsidRPr="000963C4">
              <w:rPr>
                <w:rFonts w:ascii="맑은 고딕" w:eastAsia="맑은 고딕" w:hAnsi="맑은 고딕" w:cs="맑은 고딕"/>
                <w:sz w:val="15"/>
                <w:szCs w:val="15"/>
              </w:rPr>
              <w:t xml:space="preserve"> 파트너</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sz w:val="15"/>
                <w:szCs w:val="15"/>
              </w:rPr>
              <w:t>010-9865-1103</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sz w:val="15"/>
                <w:szCs w:val="15"/>
              </w:rPr>
              <w:t>02-3015-1900</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하지은 파트너</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0</w:t>
            </w:r>
            <w:r w:rsidRPr="000963C4">
              <w:rPr>
                <w:rFonts w:ascii="맑은 고딕" w:eastAsia="맑은 고딕" w:hAnsi="맑은 고딕" w:cs="맑은 고딕"/>
                <w:sz w:val="15"/>
                <w:szCs w:val="15"/>
              </w:rPr>
              <w:t>10-2651-6768</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0</w:t>
            </w:r>
            <w:r w:rsidRPr="000963C4">
              <w:rPr>
                <w:rFonts w:ascii="맑은 고딕" w:eastAsia="맑은 고딕" w:hAnsi="맑은 고딕" w:cs="맑은 고딕"/>
                <w:sz w:val="15"/>
                <w:szCs w:val="15"/>
              </w:rPr>
              <w:t>2-3015-1288</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임지선 파트너</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010-4192-3066</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sz w:val="15"/>
                <w:szCs w:val="15"/>
              </w:rPr>
              <w:t>02-3015-1124</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김성모 파트너</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010-3384-8535</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sz w:val="15"/>
                <w:szCs w:val="15"/>
              </w:rPr>
              <w:t>02-3015-1779</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박한조 파트장</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010-8928-7720</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02-3015-1282</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이병엽 팀장</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0</w:t>
            </w:r>
            <w:r w:rsidRPr="000963C4">
              <w:rPr>
                <w:rFonts w:ascii="맑은 고딕" w:eastAsia="맑은 고딕" w:hAnsi="맑은 고딕" w:cs="맑은 고딕"/>
                <w:sz w:val="15"/>
                <w:szCs w:val="15"/>
              </w:rPr>
              <w:t>10-2020-7710</w:t>
            </w:r>
          </w:p>
          <w:p w:rsidR="002A38D9" w:rsidRPr="000963C4" w:rsidRDefault="002A38D9" w:rsidP="009762B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963C4">
              <w:rPr>
                <w:rFonts w:ascii="맑은 고딕" w:eastAsia="맑은 고딕" w:hAnsi="맑은 고딕" w:cs="맑은 고딕" w:hint="eastAsia"/>
                <w:sz w:val="15"/>
                <w:szCs w:val="15"/>
              </w:rPr>
              <w:t>0</w:t>
            </w:r>
            <w:r w:rsidRPr="000963C4">
              <w:rPr>
                <w:rFonts w:ascii="맑은 고딕" w:eastAsia="맑은 고딕" w:hAnsi="맑은 고딕" w:cs="맑은 고딕"/>
                <w:sz w:val="15"/>
                <w:szCs w:val="15"/>
              </w:rPr>
              <w:t>2-3015-1235</w:t>
            </w:r>
          </w:p>
        </w:tc>
        <w:tc>
          <w:tcPr>
            <w:tcW w:w="7778" w:type="dxa"/>
          </w:tcPr>
          <w:p w:rsidR="002A38D9" w:rsidRPr="0030228C" w:rsidRDefault="002A38D9" w:rsidP="009762B5">
            <w:pPr>
              <w:jc w:val="center"/>
              <w:rPr>
                <w:rFonts w:ascii="맑은 고딕" w:eastAsia="맑은 고딕" w:hAnsi="맑은 고딕"/>
                <w:b/>
                <w:color w:val="FF0000"/>
                <w:sz w:val="28"/>
                <w:szCs w:val="36"/>
              </w:rPr>
            </w:pPr>
            <w:bookmarkStart w:id="4" w:name="_Hlk134685769"/>
            <w:bookmarkStart w:id="5" w:name="_Hlk213405603"/>
            <w:r w:rsidRPr="0030228C">
              <w:rPr>
                <w:rFonts w:ascii="맑은 고딕" w:eastAsia="맑은 고딕" w:hAnsi="맑은 고딕" w:hint="eastAsia"/>
                <w:b/>
                <w:color w:val="FF0000"/>
                <w:sz w:val="28"/>
                <w:szCs w:val="36"/>
              </w:rPr>
              <w:t xml:space="preserve">오늘(11/11) </w:t>
            </w:r>
            <w:r>
              <w:rPr>
                <w:rFonts w:ascii="맑은 고딕" w:eastAsia="맑은 고딕" w:hAnsi="맑은 고딕" w:hint="eastAsia"/>
                <w:b/>
                <w:color w:val="FF0000"/>
                <w:sz w:val="28"/>
                <w:szCs w:val="36"/>
              </w:rPr>
              <w:t>12시까지</w:t>
            </w:r>
            <w:r w:rsidRPr="0030228C">
              <w:rPr>
                <w:rFonts w:ascii="맑은 고딕" w:eastAsia="맑은 고딕" w:hAnsi="맑은 고딕" w:hint="eastAsia"/>
                <w:b/>
                <w:color w:val="FF0000"/>
                <w:sz w:val="28"/>
                <w:szCs w:val="36"/>
              </w:rPr>
              <w:t xml:space="preserve"> 추가 사진자료 송부드리겠습니다.</w:t>
            </w:r>
          </w:p>
          <w:p w:rsidR="002A38D9" w:rsidRPr="00DD4992" w:rsidRDefault="002A38D9" w:rsidP="009762B5">
            <w:pPr>
              <w:jc w:val="center"/>
              <w:rPr>
                <w:rFonts w:ascii="맑은 고딕" w:eastAsia="맑은 고딕" w:hAnsi="맑은 고딕"/>
                <w:b/>
                <w:sz w:val="16"/>
                <w:szCs w:val="16"/>
              </w:rPr>
            </w:pPr>
          </w:p>
          <w:p w:rsidR="002A38D9" w:rsidRPr="000963C4" w:rsidRDefault="002A38D9" w:rsidP="009762B5">
            <w:pPr>
              <w:jc w:val="center"/>
              <w:rPr>
                <w:rFonts w:ascii="맑은 고딕" w:eastAsia="맑은 고딕" w:hAnsi="맑은 고딕"/>
                <w:b/>
                <w:sz w:val="32"/>
                <w:szCs w:val="32"/>
              </w:rPr>
            </w:pPr>
            <w:r w:rsidRPr="000963C4">
              <w:rPr>
                <w:rFonts w:ascii="맑은 고딕" w:eastAsia="맑은 고딕" w:hAnsi="맑은 고딕"/>
                <w:b/>
                <w:sz w:val="28"/>
                <w:szCs w:val="36"/>
              </w:rPr>
              <w:t>“</w:t>
            </w:r>
            <w:r w:rsidRPr="000963C4">
              <w:rPr>
                <w:rFonts w:ascii="맑은 고딕" w:eastAsia="맑은 고딕" w:hAnsi="맑은 고딕" w:hint="eastAsia"/>
                <w:b/>
                <w:sz w:val="28"/>
                <w:szCs w:val="36"/>
              </w:rPr>
              <w:t xml:space="preserve">소상공인 점주분들 </w:t>
            </w:r>
            <w:r w:rsidRPr="000963C4">
              <w:rPr>
                <w:rFonts w:ascii="맑은 고딕" w:eastAsia="맑은 고딕" w:hAnsi="맑은 고딕"/>
                <w:b/>
                <w:sz w:val="28"/>
                <w:szCs w:val="36"/>
              </w:rPr>
              <w:t>‘</w:t>
            </w:r>
            <w:r w:rsidRPr="000963C4">
              <w:rPr>
                <w:rFonts w:ascii="맑은 고딕" w:eastAsia="맑은 고딕" w:hAnsi="맑은 고딕" w:hint="eastAsia"/>
                <w:b/>
                <w:sz w:val="28"/>
                <w:szCs w:val="36"/>
              </w:rPr>
              <w:t>안동</w:t>
            </w:r>
            <w:r>
              <w:rPr>
                <w:rFonts w:ascii="맑은 고딕" w:eastAsia="맑은 고딕" w:hAnsi="맑은 고딕" w:hint="eastAsia"/>
                <w:b/>
                <w:sz w:val="28"/>
                <w:szCs w:val="36"/>
              </w:rPr>
              <w:t xml:space="preserve"> </w:t>
            </w:r>
            <w:r w:rsidRPr="000963C4">
              <w:rPr>
                <w:rFonts w:ascii="맑은 고딕" w:eastAsia="맑은 고딕" w:hAnsi="맑은 고딕" w:hint="eastAsia"/>
                <w:b/>
                <w:sz w:val="28"/>
                <w:szCs w:val="36"/>
              </w:rPr>
              <w:t>찐</w:t>
            </w:r>
            <w:r>
              <w:rPr>
                <w:rFonts w:ascii="맑은 고딕" w:eastAsia="맑은 고딕" w:hAnsi="맑은 고딕" w:hint="eastAsia"/>
                <w:b/>
                <w:sz w:val="28"/>
                <w:szCs w:val="36"/>
              </w:rPr>
              <w:t xml:space="preserve"> </w:t>
            </w:r>
            <w:r w:rsidRPr="000963C4">
              <w:rPr>
                <w:rFonts w:ascii="맑은 고딕" w:eastAsia="맑은 고딕" w:hAnsi="맑은 고딕" w:hint="eastAsia"/>
                <w:b/>
                <w:sz w:val="28"/>
                <w:szCs w:val="36"/>
              </w:rPr>
              <w:t>사과</w:t>
            </w:r>
            <w:r w:rsidRPr="000963C4">
              <w:rPr>
                <w:rFonts w:ascii="맑은 고딕" w:eastAsia="맑은 고딕" w:hAnsi="맑은 고딕"/>
                <w:b/>
                <w:sz w:val="28"/>
                <w:szCs w:val="36"/>
              </w:rPr>
              <w:t>’</w:t>
            </w:r>
            <w:r w:rsidRPr="000963C4">
              <w:rPr>
                <w:rFonts w:ascii="맑은 고딕" w:eastAsia="맑은 고딕" w:hAnsi="맑은 고딕" w:hint="eastAsia"/>
                <w:b/>
                <w:sz w:val="28"/>
                <w:szCs w:val="36"/>
              </w:rPr>
              <w:t>로 올겨울 대박 나세요!"</w:t>
            </w:r>
            <w:r w:rsidRPr="000963C4">
              <w:rPr>
                <w:rFonts w:ascii="맑은 고딕" w:eastAsia="맑은 고딕" w:hAnsi="맑은 고딕" w:hint="eastAsia"/>
                <w:b/>
                <w:sz w:val="32"/>
                <w:szCs w:val="32"/>
              </w:rPr>
              <w:t xml:space="preserve"> </w:t>
            </w:r>
          </w:p>
          <w:p w:rsidR="002A38D9" w:rsidRPr="000963C4" w:rsidRDefault="002A38D9" w:rsidP="009762B5">
            <w:pPr>
              <w:jc w:val="center"/>
              <w:rPr>
                <w:rFonts w:ascii="맑은 고딕" w:eastAsia="맑은 고딕" w:hAnsi="맑은 고딕"/>
                <w:b/>
              </w:rPr>
            </w:pPr>
          </w:p>
          <w:p w:rsidR="002A38D9" w:rsidRPr="000963C4" w:rsidRDefault="002A38D9" w:rsidP="009762B5">
            <w:pPr>
              <w:jc w:val="center"/>
              <w:rPr>
                <w:rFonts w:ascii="맑은 고딕" w:eastAsia="맑은 고딕" w:hAnsi="맑은 고딕"/>
                <w:b/>
                <w:spacing w:val="-6"/>
                <w:sz w:val="30"/>
                <w:szCs w:val="30"/>
              </w:rPr>
            </w:pPr>
            <w:r w:rsidRPr="000963C4">
              <w:rPr>
                <w:rFonts w:ascii="맑은 고딕" w:eastAsia="맑은 고딕" w:hAnsi="맑은 고딕" w:hint="eastAsia"/>
                <w:b/>
                <w:spacing w:val="-6"/>
                <w:sz w:val="30"/>
                <w:szCs w:val="30"/>
              </w:rPr>
              <w:t xml:space="preserve">스타벅스-동반위-카페조합 </w:t>
            </w:r>
            <w:r w:rsidRPr="000963C4">
              <w:rPr>
                <w:rFonts w:ascii="맑은 고딕" w:eastAsia="맑은 고딕" w:hAnsi="맑은 고딕"/>
                <w:b/>
                <w:spacing w:val="-6"/>
                <w:sz w:val="30"/>
                <w:szCs w:val="30"/>
              </w:rPr>
              <w:t>‘</w:t>
            </w:r>
            <w:r w:rsidRPr="000963C4">
              <w:rPr>
                <w:rFonts w:ascii="맑은 고딕" w:eastAsia="맑은 고딕" w:hAnsi="맑은 고딕" w:hint="eastAsia"/>
                <w:b/>
                <w:spacing w:val="-6"/>
                <w:sz w:val="30"/>
                <w:szCs w:val="30"/>
              </w:rPr>
              <w:t>카페업 대중〮소기업 상생협약</w:t>
            </w:r>
            <w:r w:rsidRPr="000963C4">
              <w:rPr>
                <w:rFonts w:ascii="맑은 고딕" w:eastAsia="맑은 고딕" w:hAnsi="맑은 고딕"/>
                <w:b/>
                <w:spacing w:val="-6"/>
                <w:sz w:val="30"/>
                <w:szCs w:val="30"/>
              </w:rPr>
              <w:t>’</w:t>
            </w:r>
          </w:p>
          <w:p w:rsidR="002A38D9" w:rsidRPr="000963C4" w:rsidRDefault="002A38D9" w:rsidP="009762B5">
            <w:pPr>
              <w:jc w:val="center"/>
              <w:rPr>
                <w:rFonts w:ascii="맑은 고딕" w:eastAsia="맑은 고딕" w:hAnsi="맑은 고딕"/>
                <w:b/>
                <w:spacing w:val="-6"/>
                <w:sz w:val="30"/>
                <w:szCs w:val="30"/>
              </w:rPr>
            </w:pPr>
            <w:r w:rsidRPr="000963C4">
              <w:rPr>
                <w:rFonts w:ascii="맑은 고딕" w:eastAsia="맑은 고딕" w:hAnsi="맑은 고딕" w:hint="eastAsia"/>
                <w:b/>
                <w:spacing w:val="-6"/>
                <w:sz w:val="30"/>
                <w:szCs w:val="30"/>
              </w:rPr>
              <w:t>제7차 상생음료 6만 잔 전달</w:t>
            </w:r>
          </w:p>
          <w:p w:rsidR="002A38D9" w:rsidRPr="000963C4" w:rsidRDefault="002A38D9" w:rsidP="009762B5">
            <w:pPr>
              <w:spacing w:line="242" w:lineRule="atLeast"/>
              <w:jc w:val="both"/>
              <w:textAlignment w:val="baseline"/>
              <w:rPr>
                <w:rFonts w:ascii="맑은 고딕" w:eastAsia="맑은 고딕" w:hAnsi="맑은 고딕"/>
                <w:b/>
              </w:rPr>
            </w:pPr>
          </w:p>
          <w:p w:rsidR="002A38D9" w:rsidRPr="00E876C1" w:rsidRDefault="002A38D9" w:rsidP="009762B5">
            <w:pPr>
              <w:spacing w:line="242" w:lineRule="atLeast"/>
              <w:jc w:val="both"/>
              <w:textAlignment w:val="baseline"/>
              <w:rPr>
                <w:rFonts w:asciiTheme="minorEastAsia" w:hAnsiTheme="minorEastAsia"/>
                <w:b/>
              </w:rPr>
            </w:pPr>
            <w:r w:rsidRPr="0030228C">
              <w:rPr>
                <w:rFonts w:asciiTheme="minorEastAsia" w:hAnsiTheme="minorEastAsia"/>
                <w:b/>
              </w:rPr>
              <w:t xml:space="preserve">- </w:t>
            </w:r>
            <w:r w:rsidRPr="00E876C1">
              <w:rPr>
                <w:rFonts w:asciiTheme="minorEastAsia" w:hAnsiTheme="minorEastAsia" w:hint="eastAsia"/>
                <w:b/>
                <w:spacing w:val="-2"/>
              </w:rPr>
              <w:t xml:space="preserve">11일 동반위, 카페조합과 </w:t>
            </w:r>
            <w:r w:rsidRPr="00E876C1">
              <w:rPr>
                <w:rFonts w:asciiTheme="minorEastAsia" w:hAnsiTheme="minorEastAsia"/>
                <w:b/>
                <w:spacing w:val="-2"/>
              </w:rPr>
              <w:t>‘</w:t>
            </w:r>
            <w:r w:rsidRPr="00E876C1">
              <w:rPr>
                <w:rFonts w:asciiTheme="minorEastAsia" w:hAnsiTheme="minorEastAsia" w:hint="eastAsia"/>
                <w:b/>
                <w:spacing w:val="-2"/>
              </w:rPr>
              <w:t>카페업 대중〮소기업 상생협약</w:t>
            </w:r>
            <w:r w:rsidRPr="00E876C1">
              <w:rPr>
                <w:rFonts w:asciiTheme="minorEastAsia" w:hAnsiTheme="minorEastAsia"/>
                <w:b/>
                <w:spacing w:val="-2"/>
              </w:rPr>
              <w:t>’</w:t>
            </w:r>
            <w:r w:rsidRPr="00E876C1">
              <w:rPr>
                <w:rFonts w:asciiTheme="minorEastAsia" w:hAnsiTheme="minorEastAsia" w:hint="eastAsia"/>
                <w:b/>
                <w:spacing w:val="-2"/>
              </w:rPr>
              <w:t xml:space="preserve"> 및 상생음료 전달식 진행</w:t>
            </w:r>
          </w:p>
          <w:p w:rsidR="002A38D9" w:rsidRPr="00E876C1" w:rsidRDefault="002A38D9" w:rsidP="009762B5">
            <w:pPr>
              <w:spacing w:line="242" w:lineRule="atLeast"/>
              <w:jc w:val="both"/>
              <w:textAlignment w:val="baseline"/>
              <w:rPr>
                <w:rFonts w:asciiTheme="minorEastAsia" w:hAnsiTheme="minorEastAsia"/>
                <w:b/>
              </w:rPr>
            </w:pPr>
            <w:r w:rsidRPr="00E876C1">
              <w:rPr>
                <w:rFonts w:asciiTheme="minorEastAsia" w:hAnsiTheme="minorEastAsia"/>
                <w:b/>
              </w:rPr>
              <w:t>-</w:t>
            </w:r>
            <w:r w:rsidRPr="00E876C1">
              <w:rPr>
                <w:rFonts w:asciiTheme="minorEastAsia" w:hAnsiTheme="minorEastAsia" w:hint="eastAsia"/>
                <w:b/>
              </w:rPr>
              <w:t xml:space="preserve"> </w:t>
            </w:r>
            <w:r w:rsidRPr="00E876C1">
              <w:rPr>
                <w:rFonts w:asciiTheme="minorEastAsia" w:hAnsiTheme="minorEastAsia" w:hint="eastAsia"/>
                <w:b/>
                <w:spacing w:val="-8"/>
              </w:rPr>
              <w:t xml:space="preserve">경북 안동 사과를 활용한 제7차 상생음료 </w:t>
            </w:r>
            <w:r w:rsidRPr="00E876C1">
              <w:rPr>
                <w:rFonts w:asciiTheme="minorEastAsia" w:hAnsiTheme="minorEastAsia"/>
                <w:b/>
                <w:spacing w:val="-8"/>
              </w:rPr>
              <w:t>‘</w:t>
            </w:r>
            <w:r w:rsidRPr="00E876C1">
              <w:rPr>
                <w:rFonts w:asciiTheme="minorEastAsia" w:hAnsiTheme="minorEastAsia" w:hint="eastAsia"/>
                <w:b/>
                <w:spacing w:val="-8"/>
              </w:rPr>
              <w:t>안동 찐 사과</w:t>
            </w:r>
            <w:r w:rsidRPr="00E876C1">
              <w:rPr>
                <w:rFonts w:asciiTheme="minorEastAsia" w:hAnsiTheme="minorEastAsia"/>
                <w:b/>
                <w:spacing w:val="-8"/>
              </w:rPr>
              <w:t>’</w:t>
            </w:r>
            <w:r w:rsidRPr="00E876C1">
              <w:rPr>
                <w:rFonts w:asciiTheme="minorEastAsia" w:hAnsiTheme="minorEastAsia" w:hint="eastAsia"/>
                <w:b/>
                <w:spacing w:val="-8"/>
              </w:rPr>
              <w:t xml:space="preserve"> 원부재료 총 6만 잔 분량 전달</w:t>
            </w:r>
          </w:p>
          <w:p w:rsidR="002A38D9" w:rsidRPr="00E876C1" w:rsidRDefault="002A38D9" w:rsidP="009762B5">
            <w:pPr>
              <w:spacing w:line="242" w:lineRule="atLeast"/>
              <w:jc w:val="both"/>
              <w:textAlignment w:val="baseline"/>
              <w:rPr>
                <w:rFonts w:asciiTheme="minorEastAsia" w:hAnsiTheme="minorEastAsia"/>
                <w:b/>
              </w:rPr>
            </w:pPr>
            <w:r w:rsidRPr="00E876C1">
              <w:rPr>
                <w:rFonts w:asciiTheme="minorEastAsia" w:hAnsiTheme="minorEastAsia"/>
                <w:b/>
              </w:rPr>
              <w:t xml:space="preserve">- </w:t>
            </w:r>
            <w:r w:rsidRPr="00E876C1">
              <w:rPr>
                <w:rFonts w:asciiTheme="minorEastAsia" w:hAnsiTheme="minorEastAsia" w:hint="eastAsia"/>
                <w:b/>
                <w:spacing w:val="-6"/>
              </w:rPr>
              <w:t>오는 12일부터 150개 소상공인 카페에 출시</w:t>
            </w:r>
            <w:r w:rsidRPr="00E876C1">
              <w:rPr>
                <w:rFonts w:asciiTheme="minorEastAsia" w:hAnsiTheme="minorEastAsia"/>
                <w:b/>
                <w:spacing w:val="-6"/>
              </w:rPr>
              <w:t>…</w:t>
            </w:r>
            <w:r w:rsidRPr="00E876C1">
              <w:rPr>
                <w:rFonts w:asciiTheme="minorEastAsia" w:hAnsiTheme="minorEastAsia" w:hint="eastAsia"/>
                <w:b/>
                <w:spacing w:val="-6"/>
              </w:rPr>
              <w:t>동반위 카카오톡 채널에서 매장 확인</w:t>
            </w:r>
          </w:p>
          <w:p w:rsidR="002A38D9" w:rsidRPr="0030228C" w:rsidRDefault="002A38D9" w:rsidP="009762B5">
            <w:pPr>
              <w:spacing w:line="242" w:lineRule="atLeast"/>
              <w:jc w:val="both"/>
              <w:textAlignment w:val="baseline"/>
              <w:rPr>
                <w:rFonts w:asciiTheme="minorEastAsia" w:hAnsiTheme="minorEastAsia"/>
                <w:b/>
              </w:rPr>
            </w:pPr>
            <w:r w:rsidRPr="00E876C1">
              <w:rPr>
                <w:rFonts w:asciiTheme="minorEastAsia" w:hAnsiTheme="minorEastAsia"/>
                <w:b/>
              </w:rPr>
              <w:t xml:space="preserve">- </w:t>
            </w:r>
            <w:r w:rsidRPr="00E876C1">
              <w:rPr>
                <w:rFonts w:asciiTheme="minorEastAsia" w:hAnsiTheme="minorEastAsia"/>
                <w:b/>
                <w:spacing w:val="-4"/>
              </w:rPr>
              <w:t xml:space="preserve">22년 1차 상생음료부터 현재까지 총 </w:t>
            </w:r>
            <w:r w:rsidRPr="00E876C1">
              <w:rPr>
                <w:rFonts w:asciiTheme="minorEastAsia" w:hAnsiTheme="minorEastAsia" w:hint="eastAsia"/>
                <w:b/>
                <w:spacing w:val="-4"/>
              </w:rPr>
              <w:t>97</w:t>
            </w:r>
            <w:r w:rsidRPr="00E876C1">
              <w:rPr>
                <w:rFonts w:asciiTheme="minorEastAsia" w:hAnsiTheme="minorEastAsia"/>
                <w:b/>
                <w:spacing w:val="-4"/>
              </w:rPr>
              <w:t xml:space="preserve">0개소 소상공인 카페에 약 </w:t>
            </w:r>
            <w:r w:rsidRPr="00E876C1">
              <w:rPr>
                <w:rFonts w:asciiTheme="minorEastAsia" w:hAnsiTheme="minorEastAsia" w:hint="eastAsia"/>
                <w:b/>
                <w:spacing w:val="-4"/>
              </w:rPr>
              <w:t>41</w:t>
            </w:r>
            <w:r w:rsidRPr="00E876C1">
              <w:rPr>
                <w:rFonts w:asciiTheme="minorEastAsia" w:hAnsiTheme="minorEastAsia"/>
                <w:b/>
                <w:spacing w:val="-4"/>
              </w:rPr>
              <w:t xml:space="preserve">만 </w:t>
            </w:r>
            <w:r w:rsidRPr="00E876C1">
              <w:rPr>
                <w:rFonts w:asciiTheme="minorEastAsia" w:hAnsiTheme="minorEastAsia" w:hint="eastAsia"/>
                <w:b/>
                <w:spacing w:val="-4"/>
              </w:rPr>
              <w:t xml:space="preserve">6천 </w:t>
            </w:r>
            <w:r w:rsidRPr="00E876C1">
              <w:rPr>
                <w:rFonts w:asciiTheme="minorEastAsia" w:hAnsiTheme="minorEastAsia"/>
                <w:b/>
                <w:spacing w:val="-4"/>
              </w:rPr>
              <w:t>잔 전</w:t>
            </w:r>
            <w:r w:rsidRPr="00E876C1">
              <w:rPr>
                <w:rFonts w:asciiTheme="minorEastAsia" w:hAnsiTheme="minorEastAsia" w:hint="eastAsia"/>
                <w:b/>
                <w:spacing w:val="-4"/>
              </w:rPr>
              <w:t>해</w:t>
            </w:r>
          </w:p>
          <w:bookmarkEnd w:id="4"/>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hint="eastAsia"/>
              </w:rPr>
              <w:t>올겨울에도 스타벅스는 소상공인 카페 점주와의 따뜻한 동행을 이어간다.</w:t>
            </w: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hint="eastAsia"/>
              </w:rPr>
              <w:t xml:space="preserve">스타벅스 코리아(대표이사 손정현)가 제7차 상생음료로 </w:t>
            </w:r>
            <w:r w:rsidRPr="0030228C">
              <w:rPr>
                <w:rFonts w:asciiTheme="minorEastAsia" w:hAnsiTheme="minorEastAsia" w:cs="굴림"/>
              </w:rPr>
              <w:t>‘</w:t>
            </w:r>
            <w:r w:rsidRPr="0030228C">
              <w:rPr>
                <w:rFonts w:asciiTheme="minorEastAsia" w:hAnsiTheme="minorEastAsia" w:cs="굴림" w:hint="eastAsia"/>
              </w:rPr>
              <w:t>안동 찐 사과</w:t>
            </w:r>
            <w:r w:rsidRPr="0030228C">
              <w:rPr>
                <w:rFonts w:asciiTheme="minorEastAsia" w:hAnsiTheme="minorEastAsia" w:cs="굴림"/>
              </w:rPr>
              <w:t>’</w:t>
            </w:r>
            <w:r w:rsidRPr="0030228C">
              <w:rPr>
                <w:rFonts w:asciiTheme="minorEastAsia" w:hAnsiTheme="minorEastAsia" w:cs="굴림" w:hint="eastAsia"/>
              </w:rPr>
              <w:t xml:space="preserve">를 개발하고, 11월 12일부터 전국 소상공인 카페 150개소에 선보인다. </w:t>
            </w: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hint="eastAsia"/>
              </w:rPr>
              <w:t>스타벅스는 지난 2022년 3월 커피업계 최초로 동반성장위원회(이하 동반위),</w:t>
            </w:r>
            <w:r w:rsidRPr="0030228C">
              <w:rPr>
                <w:rFonts w:asciiTheme="minorEastAsia" w:hAnsiTheme="minorEastAsia" w:cs="굴림" w:hint="eastAsia"/>
                <w:sz w:val="14"/>
                <w:szCs w:val="14"/>
              </w:rPr>
              <w:t xml:space="preserve"> </w:t>
            </w:r>
            <w:r w:rsidRPr="0030228C">
              <w:rPr>
                <w:rFonts w:asciiTheme="minorEastAsia" w:hAnsiTheme="minorEastAsia" w:cs="굴림" w:hint="eastAsia"/>
              </w:rPr>
              <w:t>전국카페사장협동조합(이하</w:t>
            </w:r>
            <w:r w:rsidRPr="0030228C">
              <w:rPr>
                <w:rFonts w:asciiTheme="minorEastAsia" w:hAnsiTheme="minorEastAsia" w:cs="굴림" w:hint="eastAsia"/>
                <w:sz w:val="14"/>
                <w:szCs w:val="14"/>
              </w:rPr>
              <w:t xml:space="preserve"> </w:t>
            </w:r>
            <w:r w:rsidRPr="0030228C">
              <w:rPr>
                <w:rFonts w:asciiTheme="minorEastAsia" w:hAnsiTheme="minorEastAsia" w:cs="굴림" w:hint="eastAsia"/>
              </w:rPr>
              <w:t>카페조합)과</w:t>
            </w:r>
            <w:r w:rsidRPr="0030228C">
              <w:rPr>
                <w:rFonts w:asciiTheme="minorEastAsia" w:hAnsiTheme="minorEastAsia" w:cs="굴림" w:hint="eastAsia"/>
                <w:sz w:val="12"/>
                <w:szCs w:val="12"/>
              </w:rPr>
              <w:t xml:space="preserve"> </w:t>
            </w:r>
            <w:r w:rsidRPr="0030228C">
              <w:rPr>
                <w:rFonts w:asciiTheme="minorEastAsia" w:hAnsiTheme="minorEastAsia" w:cs="굴림"/>
              </w:rPr>
              <w:t>‘</w:t>
            </w:r>
            <w:r w:rsidRPr="0030228C">
              <w:rPr>
                <w:rFonts w:asciiTheme="minorEastAsia" w:hAnsiTheme="minorEastAsia" w:cs="굴림" w:hint="eastAsia"/>
              </w:rPr>
              <w:t>카페업</w:t>
            </w:r>
            <w:r w:rsidRPr="0030228C">
              <w:rPr>
                <w:rFonts w:asciiTheme="minorEastAsia" w:hAnsiTheme="minorEastAsia" w:cs="굴림" w:hint="eastAsia"/>
                <w:sz w:val="14"/>
                <w:szCs w:val="14"/>
              </w:rPr>
              <w:t xml:space="preserve"> </w:t>
            </w:r>
            <w:r w:rsidRPr="0030228C">
              <w:rPr>
                <w:rFonts w:asciiTheme="minorEastAsia" w:hAnsiTheme="minorEastAsia" w:cs="굴림" w:hint="eastAsia"/>
              </w:rPr>
              <w:t>상생협약</w:t>
            </w:r>
            <w:r w:rsidRPr="0030228C">
              <w:rPr>
                <w:rFonts w:asciiTheme="minorEastAsia" w:hAnsiTheme="minorEastAsia" w:cs="굴림"/>
              </w:rPr>
              <w:t>’</w:t>
            </w:r>
            <w:r w:rsidRPr="0030228C">
              <w:rPr>
                <w:rFonts w:asciiTheme="minorEastAsia" w:hAnsiTheme="minorEastAsia" w:cs="굴림" w:hint="eastAsia"/>
              </w:rPr>
              <w:t>을 체결하고, 매년 스타벅스의 전문화된 음료개발 노하우를 발휘한 상생음료를 개발해 소상공인 카페에 전달하며 상생활동을 이어오고 있다.</w:t>
            </w: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hint="eastAsia"/>
              </w:rPr>
              <w:t xml:space="preserve">소상공인 카페와 지난 3년간의 성공적인 상생활동을 바탕으로, 스타벅스는 11월 11일 서울특별시 강남구에 위치한 스타벅스 지원센터에서 기관 관계자와 소상공인 점주 등 50여 명이 참석한 가운데 동반위, 카페조합과 </w:t>
            </w:r>
            <w:r w:rsidRPr="0030228C">
              <w:rPr>
                <w:rFonts w:asciiTheme="minorEastAsia" w:hAnsiTheme="minorEastAsia" w:cs="굴림"/>
              </w:rPr>
              <w:t>‘</w:t>
            </w:r>
            <w:r w:rsidRPr="0030228C">
              <w:rPr>
                <w:rFonts w:asciiTheme="minorEastAsia" w:hAnsiTheme="minorEastAsia" w:cs="굴림" w:hint="eastAsia"/>
              </w:rPr>
              <w:t>카페업 대중〮소기업 상생협약</w:t>
            </w:r>
            <w:r w:rsidRPr="0030228C">
              <w:rPr>
                <w:rFonts w:asciiTheme="minorEastAsia" w:hAnsiTheme="minorEastAsia" w:cs="굴림"/>
              </w:rPr>
              <w:t>’</w:t>
            </w:r>
            <w:r w:rsidRPr="0030228C">
              <w:rPr>
                <w:rFonts w:asciiTheme="minorEastAsia" w:hAnsiTheme="minorEastAsia" w:cs="굴림" w:hint="eastAsia"/>
              </w:rPr>
              <w:t>을 다시 한번 맺으며 제7차 상생음료를 전달했다.</w:t>
            </w: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hint="eastAsia"/>
              </w:rPr>
              <w:t xml:space="preserve">이를 통해 스타벅스는 동반위, 카페조합과 함께 ▲상생음료 개발 및 전달 ▲자연재해 피해 소상공인 점주에 대한 복구 지원 ▲농가 방문 봉사활동 및 지역 </w:t>
            </w:r>
            <w:r w:rsidRPr="0030228C">
              <w:rPr>
                <w:rFonts w:asciiTheme="minorEastAsia" w:hAnsiTheme="minorEastAsia" w:cs="굴림" w:hint="eastAsia"/>
              </w:rPr>
              <w:lastRenderedPageBreak/>
              <w:t>특산물 활용한 음료푸〮드 벤치마킹 등 상생활동을 전개해 나갈 것을 약속했다.</w:t>
            </w: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hint="eastAsia"/>
              </w:rPr>
              <w:t xml:space="preserve">제7차 상생음료로 선정된 </w:t>
            </w:r>
            <w:r w:rsidRPr="0030228C">
              <w:rPr>
                <w:rFonts w:asciiTheme="minorEastAsia" w:hAnsiTheme="minorEastAsia" w:cs="굴림"/>
              </w:rPr>
              <w:t>‘</w:t>
            </w:r>
            <w:r w:rsidRPr="0030228C">
              <w:rPr>
                <w:rFonts w:asciiTheme="minorEastAsia" w:hAnsiTheme="minorEastAsia" w:cs="굴림" w:hint="eastAsia"/>
              </w:rPr>
              <w:t>안동 찐 사과</w:t>
            </w:r>
            <w:r w:rsidRPr="0030228C">
              <w:rPr>
                <w:rFonts w:asciiTheme="minorEastAsia" w:hAnsiTheme="minorEastAsia" w:cs="굴림"/>
              </w:rPr>
              <w:t>’</w:t>
            </w:r>
            <w:r w:rsidRPr="0030228C">
              <w:rPr>
                <w:rFonts w:asciiTheme="minorEastAsia" w:hAnsiTheme="minorEastAsia" w:cs="굴림" w:hint="eastAsia"/>
              </w:rPr>
              <w:t>는 경북 안동 사과를 활용해 달콤하고 상큼한 과즙과 은은한 풍미를 느낄 수 있도록 스타벅스 음료팀이 직접 개발했다. 취향에 따라 선택할 수 있도록 얼음이 갈린 블렌디드 형태의 아이스 음료 또는 따뜻하게 즐길 수 있는 핫 음료 두 종류로 개발됐다.</w:t>
            </w: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hint="eastAsia"/>
              </w:rPr>
              <w:t>스타벅스는 이번 제7차 상생음료의 원부재료를 소상공인 카페 150개소에 카페당 400잔씩, 총 6만 잔 분량을 순차적으로 전달할 예정이다. 이로써 스타벅스가 지난 2022년 제1차 상생음료부터 이번 제7차까지 지원한 상생음료 원부재료는 누적 약 41만 6천 잔으로, 수혜를 받은 소상공인 카페는 총 970개소에 달한다.</w:t>
            </w: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hint="eastAsia"/>
              </w:rPr>
              <w:t>스타벅스에서 맛볼 수 없는 스타벅스 음료로 매년 높은 고객 호응을 얻고 있는 상생음료에 대한 판매 매장과 위치에 대한 정보는 동반위의 카카오톡 채널에서 확인할 수 있다.</w:t>
            </w: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hint="eastAsia"/>
              </w:rPr>
              <w:t xml:space="preserve">스타벅스 김지영 ESG팀장은 </w:t>
            </w:r>
            <w:r w:rsidRPr="0030228C">
              <w:rPr>
                <w:rFonts w:asciiTheme="minorEastAsia" w:hAnsiTheme="minorEastAsia" w:cs="굴림"/>
              </w:rPr>
              <w:t>“</w:t>
            </w:r>
            <w:r w:rsidRPr="0030228C">
              <w:rPr>
                <w:rFonts w:asciiTheme="minorEastAsia" w:hAnsiTheme="minorEastAsia" w:cs="굴림" w:hint="eastAsia"/>
              </w:rPr>
              <w:t>새롭게 맺은 상생협약과 더불어 이번 제7차 상생음료에 대한 소식을 전해드릴 수 있어 기쁘게 생각한다</w:t>
            </w:r>
            <w:r w:rsidRPr="0030228C">
              <w:rPr>
                <w:rFonts w:asciiTheme="minorEastAsia" w:hAnsiTheme="minorEastAsia" w:cs="굴림"/>
              </w:rPr>
              <w:t>”</w:t>
            </w:r>
            <w:r w:rsidRPr="0030228C">
              <w:rPr>
                <w:rFonts w:asciiTheme="minorEastAsia" w:hAnsiTheme="minorEastAsia" w:cs="굴림" w:hint="eastAsia"/>
              </w:rPr>
              <w:t xml:space="preserve">라며 </w:t>
            </w:r>
            <w:r w:rsidRPr="0030228C">
              <w:rPr>
                <w:rFonts w:asciiTheme="minorEastAsia" w:hAnsiTheme="minorEastAsia" w:cs="굴림"/>
              </w:rPr>
              <w:t>“</w:t>
            </w:r>
            <w:r w:rsidRPr="0030228C">
              <w:rPr>
                <w:rFonts w:asciiTheme="minorEastAsia" w:hAnsiTheme="minorEastAsia" w:cs="굴림" w:hint="eastAsia"/>
              </w:rPr>
              <w:t>스타벅스는 앞으로도 소상공인 점주분들과 따뜻한 동행을 이어가며 든든한 동반자 역할을 책임감 있게 해내겠다</w:t>
            </w:r>
            <w:r w:rsidRPr="0030228C">
              <w:rPr>
                <w:rFonts w:asciiTheme="minorEastAsia" w:hAnsiTheme="minorEastAsia" w:cs="굴림"/>
              </w:rPr>
              <w:t>”</w:t>
            </w:r>
            <w:r w:rsidRPr="0030228C">
              <w:rPr>
                <w:rFonts w:asciiTheme="minorEastAsia" w:hAnsiTheme="minorEastAsia" w:cs="굴림" w:hint="eastAsia"/>
              </w:rPr>
              <w:t>라고 전했다.</w:t>
            </w: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hint="eastAsia"/>
              </w:rPr>
              <w:t xml:space="preserve">동반성장위원회 곽재욱 운영처장은 </w:t>
            </w:r>
            <w:r w:rsidRPr="0030228C">
              <w:rPr>
                <w:rFonts w:asciiTheme="minorEastAsia" w:hAnsiTheme="minorEastAsia" w:cs="굴림"/>
              </w:rPr>
              <w:t>“</w:t>
            </w:r>
            <w:r w:rsidRPr="0030228C">
              <w:rPr>
                <w:rFonts w:asciiTheme="minorEastAsia" w:hAnsiTheme="minorEastAsia" w:cs="굴림" w:hint="eastAsia"/>
              </w:rPr>
              <w:t>이번 협약 연장은 대기업과 중소상공인이 함께 만들어온 상생협력의 성과를 이어가는 의미 있는 자리</w:t>
            </w:r>
            <w:r w:rsidRPr="0030228C">
              <w:rPr>
                <w:rFonts w:asciiTheme="minorEastAsia" w:hAnsiTheme="minorEastAsia" w:cs="굴림"/>
              </w:rPr>
              <w:t>”</w:t>
            </w:r>
            <w:r w:rsidRPr="0030228C">
              <w:rPr>
                <w:rFonts w:asciiTheme="minorEastAsia" w:hAnsiTheme="minorEastAsia" w:cs="굴림" w:hint="eastAsia"/>
              </w:rPr>
              <w:t xml:space="preserve">라며, </w:t>
            </w:r>
            <w:r w:rsidRPr="0030228C">
              <w:rPr>
                <w:rFonts w:asciiTheme="minorEastAsia" w:hAnsiTheme="minorEastAsia" w:cs="굴림"/>
              </w:rPr>
              <w:t>“</w:t>
            </w:r>
            <w:r w:rsidRPr="0030228C">
              <w:rPr>
                <w:rFonts w:asciiTheme="minorEastAsia" w:hAnsiTheme="minorEastAsia" w:cs="굴림" w:hint="eastAsia"/>
              </w:rPr>
              <w:t>매년 추진 중인 상생음료가 소상공인 카페의 매출 향상과 홍보에 실질적인 도움이 되고 있으며, 앞으로도 다양한 상생협력 활동이 확산될 수 있도록 계속 지원하겠다</w:t>
            </w:r>
            <w:r w:rsidRPr="0030228C">
              <w:rPr>
                <w:rFonts w:asciiTheme="minorEastAsia" w:hAnsiTheme="minorEastAsia" w:cs="굴림"/>
              </w:rPr>
              <w:t>”</w:t>
            </w:r>
            <w:r w:rsidRPr="0030228C">
              <w:rPr>
                <w:rFonts w:asciiTheme="minorEastAsia" w:hAnsiTheme="minorEastAsia" w:cs="굴림" w:hint="eastAsia"/>
              </w:rPr>
              <w:t>라고 말했다.</w:t>
            </w: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hint="eastAsia"/>
              </w:rPr>
              <w:t>전국카페사장협동조합 고장수 이사장은 “불가능을 가능하게 만들어준 스타벅스와 동반성장위원회에 진심으로 감사한다. 지난 3년간 스타벅스가 보여준 진심 어린 상생 노력과 헌신에 카페 업계를 대표해 깊이 감사드린다”라며, “앞으로도 전국카페사장협동조합은 스타벅스와 함께 대기업과 소상공인이 공존할 수 있음을 증명하고, 더 많은 상생 프로그램을 통해 소상공인 카페의 성장에 기여하겠다”라고 전했다.</w:t>
            </w: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30228C" w:rsidRDefault="002A38D9" w:rsidP="009762B5">
            <w:pPr>
              <w:widowControl w:val="0"/>
              <w:pBdr>
                <w:top w:val="nil"/>
                <w:left w:val="nil"/>
                <w:bottom w:val="nil"/>
                <w:right w:val="nil"/>
                <w:between w:val="nil"/>
              </w:pBdr>
              <w:spacing w:line="276" w:lineRule="auto"/>
              <w:jc w:val="both"/>
              <w:rPr>
                <w:rFonts w:asciiTheme="minorEastAsia" w:hAnsiTheme="minorEastAsia" w:cs="굴림"/>
              </w:rPr>
            </w:pPr>
            <w:r w:rsidRPr="0030228C">
              <w:rPr>
                <w:rFonts w:asciiTheme="minorEastAsia" w:hAnsiTheme="minorEastAsia" w:cs="굴림"/>
              </w:rPr>
              <w:t>한편, 스타벅스는 2022년부터 소상공인이 운영하는 노후 카페를 대상으로</w:t>
            </w:r>
            <w:r w:rsidRPr="0030228C">
              <w:rPr>
                <w:rFonts w:asciiTheme="minorEastAsia" w:hAnsiTheme="minorEastAsia" w:cs="굴림" w:hint="eastAsia"/>
              </w:rPr>
              <w:t xml:space="preserve"> 자연재해 </w:t>
            </w:r>
            <w:r w:rsidRPr="0030228C">
              <w:rPr>
                <w:rFonts w:asciiTheme="minorEastAsia" w:hAnsiTheme="minorEastAsia" w:cs="굴림"/>
              </w:rPr>
              <w:t xml:space="preserve">수해복구, </w:t>
            </w:r>
            <w:r w:rsidRPr="0030228C">
              <w:rPr>
                <w:rFonts w:asciiTheme="minorEastAsia" w:hAnsiTheme="minorEastAsia" w:cs="굴림" w:hint="eastAsia"/>
              </w:rPr>
              <w:t>노후 카페에 대한 인테리어 지원 등 소상공인 점주에게 매장 운영에 실질적인 도움을 줄 수 지원을 이어오고 있으며, 이를 통해 현재까지 총 77개소의 소상공인 점주에게 도움을 전했다.</w:t>
            </w:r>
          </w:p>
          <w:p w:rsidR="002A38D9" w:rsidRPr="000963C4"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0963C4" w:rsidRDefault="002A38D9" w:rsidP="009762B5">
            <w:pPr>
              <w:spacing w:line="242" w:lineRule="atLeast"/>
              <w:jc w:val="center"/>
              <w:textAlignment w:val="baseline"/>
              <w:rPr>
                <w:rFonts w:asciiTheme="minorEastAsia" w:hAnsiTheme="minorEastAsia" w:cs="굴림"/>
              </w:rPr>
            </w:pPr>
            <w:bookmarkStart w:id="6" w:name="_Hlk155102541"/>
            <w:r w:rsidRPr="000963C4">
              <w:rPr>
                <w:rFonts w:asciiTheme="minorEastAsia" w:hAnsiTheme="minorEastAsia" w:cs="Arial"/>
                <w:b/>
                <w:bCs/>
                <w:bdr w:val="none" w:sz="0" w:space="0" w:color="auto" w:frame="1"/>
              </w:rPr>
              <w:t>[스타벅스</w:t>
            </w:r>
            <w:r w:rsidRPr="000963C4">
              <w:rPr>
                <w:rFonts w:asciiTheme="minorEastAsia" w:hAnsiTheme="minorEastAsia" w:cs="Arial" w:hint="eastAsia"/>
                <w:b/>
                <w:bCs/>
                <w:bdr w:val="none" w:sz="0" w:space="0" w:color="auto" w:frame="1"/>
              </w:rPr>
              <w:t xml:space="preserve"> 상생음료</w:t>
            </w:r>
            <w:r w:rsidRPr="000963C4">
              <w:rPr>
                <w:rFonts w:asciiTheme="minorEastAsia" w:hAnsiTheme="minorEastAsia" w:cs="Arial"/>
                <w:b/>
                <w:bCs/>
                <w:bdr w:val="none" w:sz="0" w:space="0" w:color="auto" w:frame="1"/>
              </w:rPr>
              <w:t xml:space="preserve"> </w:t>
            </w:r>
            <w:r w:rsidRPr="000963C4">
              <w:rPr>
                <w:rFonts w:asciiTheme="minorEastAsia" w:hAnsiTheme="minorEastAsia" w:cs="Arial" w:hint="eastAsia"/>
                <w:b/>
                <w:bCs/>
                <w:bdr w:val="none" w:sz="0" w:space="0" w:color="auto" w:frame="1"/>
              </w:rPr>
              <w:t>전달</w:t>
            </w:r>
            <w:r w:rsidRPr="000963C4">
              <w:rPr>
                <w:rFonts w:asciiTheme="minorEastAsia" w:hAnsiTheme="minorEastAsia" w:cs="Arial"/>
                <w:b/>
                <w:bCs/>
                <w:bdr w:val="none" w:sz="0" w:space="0" w:color="auto" w:frame="1"/>
              </w:rPr>
              <w:t xml:space="preserve"> 현황</w:t>
            </w:r>
            <w:r w:rsidRPr="000963C4">
              <w:rPr>
                <w:rFonts w:asciiTheme="minorEastAsia" w:hAnsiTheme="minorEastAsia" w:cs="Arial" w:hint="eastAsia"/>
                <w:b/>
                <w:bCs/>
                <w:bdr w:val="none" w:sz="0" w:space="0" w:color="auto" w:frame="1"/>
              </w:rPr>
              <w:t xml:space="preserve"> </w:t>
            </w:r>
            <w:r w:rsidRPr="000963C4">
              <w:rPr>
                <w:rFonts w:asciiTheme="minorEastAsia" w:hAnsiTheme="minorEastAsia" w:cs="Arial"/>
                <w:b/>
                <w:bCs/>
                <w:bdr w:val="none" w:sz="0" w:space="0" w:color="auto" w:frame="1"/>
              </w:rPr>
              <w:t>(202</w:t>
            </w:r>
            <w:r w:rsidRPr="000963C4">
              <w:rPr>
                <w:rFonts w:asciiTheme="minorEastAsia" w:hAnsiTheme="minorEastAsia" w:cs="Arial" w:hint="eastAsia"/>
                <w:b/>
                <w:bCs/>
                <w:bdr w:val="none" w:sz="0" w:space="0" w:color="auto" w:frame="1"/>
              </w:rPr>
              <w:t>5</w:t>
            </w:r>
            <w:r w:rsidRPr="000963C4">
              <w:rPr>
                <w:rFonts w:asciiTheme="minorEastAsia" w:hAnsiTheme="minorEastAsia" w:cs="Arial"/>
                <w:b/>
                <w:bCs/>
                <w:bdr w:val="none" w:sz="0" w:space="0" w:color="auto" w:frame="1"/>
              </w:rPr>
              <w:t>)]</w:t>
            </w:r>
          </w:p>
          <w:tbl>
            <w:tblPr>
              <w:tblW w:w="7650" w:type="dxa"/>
              <w:jc w:val="center"/>
              <w:tblLayout w:type="fixed"/>
              <w:tblCellMar>
                <w:left w:w="0" w:type="dxa"/>
                <w:right w:w="0" w:type="dxa"/>
              </w:tblCellMar>
              <w:tblLook w:val="04A0" w:firstRow="1" w:lastRow="0" w:firstColumn="1" w:lastColumn="0" w:noHBand="0" w:noVBand="1"/>
            </w:tblPr>
            <w:tblGrid>
              <w:gridCol w:w="1302"/>
              <w:gridCol w:w="2835"/>
              <w:gridCol w:w="1985"/>
              <w:gridCol w:w="1528"/>
            </w:tblGrid>
            <w:tr w:rsidR="002A38D9" w:rsidRPr="000963C4" w:rsidTr="009762B5">
              <w:trPr>
                <w:trHeight w:val="154"/>
                <w:jc w:val="center"/>
              </w:trPr>
              <w:tc>
                <w:tcPr>
                  <w:tcW w:w="1302"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일자</w:t>
                  </w:r>
                </w:p>
              </w:tc>
              <w:tc>
                <w:tcPr>
                  <w:tcW w:w="2835"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음료명</w:t>
                  </w:r>
                </w:p>
              </w:tc>
              <w:tc>
                <w:tcPr>
                  <w:tcW w:w="1985"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지원 소상공인 매장수</w:t>
                  </w:r>
                </w:p>
              </w:tc>
              <w:tc>
                <w:tcPr>
                  <w:tcW w:w="1528"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지원 음료 잔수</w:t>
                  </w:r>
                </w:p>
              </w:tc>
            </w:tr>
            <w:tr w:rsidR="002A38D9" w:rsidRPr="000963C4" w:rsidTr="009762B5">
              <w:trPr>
                <w:jc w:val="center"/>
              </w:trPr>
              <w:tc>
                <w:tcPr>
                  <w:tcW w:w="1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2022년 7월</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제1차 상생음료</w:t>
                  </w:r>
                </w:p>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한라문경스위티</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100개소</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50,000잔</w:t>
                  </w:r>
                </w:p>
              </w:tc>
            </w:tr>
            <w:tr w:rsidR="002A38D9" w:rsidRPr="000963C4" w:rsidTr="009762B5">
              <w:trPr>
                <w:jc w:val="center"/>
              </w:trPr>
              <w:tc>
                <w:tcPr>
                  <w:tcW w:w="1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2022년 11월</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제2차 상생음료</w:t>
                  </w:r>
                </w:p>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리얼공주밤라떼</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120개소</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60,000잔</w:t>
                  </w:r>
                </w:p>
              </w:tc>
            </w:tr>
            <w:tr w:rsidR="002A38D9" w:rsidRPr="000963C4" w:rsidTr="009762B5">
              <w:trPr>
                <w:jc w:val="center"/>
              </w:trPr>
              <w:tc>
                <w:tcPr>
                  <w:tcW w:w="1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2023년 5월</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제3차 상생음료</w:t>
                  </w:r>
                </w:p>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옥천단호박라떼</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150개소</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60,000잔</w:t>
                  </w:r>
                </w:p>
              </w:tc>
            </w:tr>
            <w:tr w:rsidR="002A38D9" w:rsidRPr="000963C4" w:rsidTr="009762B5">
              <w:trPr>
                <w:jc w:val="center"/>
              </w:trPr>
              <w:tc>
                <w:tcPr>
                  <w:tcW w:w="1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2023년 11월</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제4차 상생음료</w:t>
                  </w:r>
                </w:p>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옥천단호박라떼</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150개소</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60,000잔</w:t>
                  </w:r>
                </w:p>
              </w:tc>
            </w:tr>
            <w:tr w:rsidR="002A38D9" w:rsidRPr="000963C4" w:rsidTr="009762B5">
              <w:trPr>
                <w:trHeight w:val="528"/>
                <w:jc w:val="center"/>
              </w:trPr>
              <w:tc>
                <w:tcPr>
                  <w:tcW w:w="1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2024년 5월</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제5차 상생음료</w:t>
                  </w:r>
                </w:p>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유자 자두 에이드</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150개소</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66,000잔</w:t>
                  </w:r>
                </w:p>
              </w:tc>
            </w:tr>
            <w:tr w:rsidR="002A38D9" w:rsidRPr="000963C4" w:rsidTr="009762B5">
              <w:trPr>
                <w:trHeight w:val="528"/>
                <w:jc w:val="center"/>
              </w:trPr>
              <w:tc>
                <w:tcPr>
                  <w:tcW w:w="1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2024년 11월</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제6차 상생음료</w:t>
                  </w:r>
                </w:p>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해남찐고구마라떼</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150개소</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60,000잔</w:t>
                  </w:r>
                </w:p>
              </w:tc>
            </w:tr>
            <w:tr w:rsidR="002A38D9" w:rsidRPr="000963C4" w:rsidTr="009762B5">
              <w:trPr>
                <w:trHeight w:val="528"/>
                <w:jc w:val="center"/>
              </w:trPr>
              <w:tc>
                <w:tcPr>
                  <w:tcW w:w="1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2025년 11월</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제7차 상생음료</w:t>
                  </w:r>
                </w:p>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안동</w:t>
                  </w:r>
                  <w:r>
                    <w:rPr>
                      <w:rFonts w:asciiTheme="minorEastAsia" w:hAnsiTheme="minorEastAsia" w:hint="eastAsia"/>
                      <w:sz w:val="18"/>
                      <w:szCs w:val="18"/>
                    </w:rPr>
                    <w:t xml:space="preserve"> </w:t>
                  </w:r>
                  <w:r w:rsidRPr="000963C4">
                    <w:rPr>
                      <w:rFonts w:asciiTheme="minorEastAsia" w:hAnsiTheme="minorEastAsia" w:hint="eastAsia"/>
                      <w:sz w:val="18"/>
                      <w:szCs w:val="18"/>
                    </w:rPr>
                    <w:t>찐</w:t>
                  </w:r>
                  <w:r>
                    <w:rPr>
                      <w:rFonts w:asciiTheme="minorEastAsia" w:hAnsiTheme="minorEastAsia" w:hint="eastAsia"/>
                      <w:sz w:val="18"/>
                      <w:szCs w:val="18"/>
                    </w:rPr>
                    <w:t xml:space="preserve"> </w:t>
                  </w:r>
                  <w:r w:rsidRPr="000963C4">
                    <w:rPr>
                      <w:rFonts w:asciiTheme="minorEastAsia" w:hAnsiTheme="minorEastAsia" w:hint="eastAsia"/>
                      <w:sz w:val="18"/>
                      <w:szCs w:val="18"/>
                    </w:rPr>
                    <w:t>사과</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150개소</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2A38D9" w:rsidRPr="000963C4" w:rsidRDefault="002A38D9" w:rsidP="009762B5">
                  <w:pPr>
                    <w:pStyle w:val="a3"/>
                    <w:jc w:val="center"/>
                    <w:rPr>
                      <w:rFonts w:asciiTheme="minorEastAsia" w:hAnsiTheme="minorEastAsia"/>
                      <w:sz w:val="18"/>
                      <w:szCs w:val="18"/>
                    </w:rPr>
                  </w:pPr>
                  <w:r w:rsidRPr="000963C4">
                    <w:rPr>
                      <w:rFonts w:asciiTheme="minorEastAsia" w:hAnsiTheme="minorEastAsia" w:hint="eastAsia"/>
                      <w:sz w:val="18"/>
                      <w:szCs w:val="18"/>
                    </w:rPr>
                    <w:t>60,000잔</w:t>
                  </w:r>
                </w:p>
              </w:tc>
            </w:tr>
            <w:tr w:rsidR="002A38D9" w:rsidRPr="000963C4" w:rsidTr="009762B5">
              <w:trPr>
                <w:trHeight w:val="54"/>
                <w:jc w:val="center"/>
              </w:trPr>
              <w:tc>
                <w:tcPr>
                  <w:tcW w:w="41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38D9" w:rsidRPr="000963C4" w:rsidRDefault="002A38D9" w:rsidP="009762B5">
                  <w:pPr>
                    <w:pStyle w:val="a3"/>
                    <w:jc w:val="center"/>
                    <w:rPr>
                      <w:rFonts w:asciiTheme="minorEastAsia" w:hAnsiTheme="minorEastAsia"/>
                      <w:b/>
                      <w:bCs/>
                      <w:sz w:val="18"/>
                      <w:szCs w:val="18"/>
                    </w:rPr>
                  </w:pPr>
                  <w:r w:rsidRPr="000963C4">
                    <w:rPr>
                      <w:rFonts w:asciiTheme="minorEastAsia" w:hAnsiTheme="minorEastAsia" w:hint="eastAsia"/>
                      <w:b/>
                      <w:bCs/>
                      <w:sz w:val="18"/>
                      <w:szCs w:val="18"/>
                    </w:rPr>
                    <w:t>총계</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2A38D9" w:rsidRPr="000963C4" w:rsidRDefault="002A38D9" w:rsidP="009762B5">
                  <w:pPr>
                    <w:pStyle w:val="a3"/>
                    <w:jc w:val="center"/>
                    <w:rPr>
                      <w:rFonts w:asciiTheme="minorEastAsia" w:hAnsiTheme="minorEastAsia"/>
                      <w:b/>
                      <w:bCs/>
                      <w:sz w:val="18"/>
                      <w:szCs w:val="18"/>
                    </w:rPr>
                  </w:pPr>
                  <w:r w:rsidRPr="000963C4">
                    <w:rPr>
                      <w:rFonts w:asciiTheme="minorEastAsia" w:hAnsiTheme="minorEastAsia" w:hint="eastAsia"/>
                      <w:b/>
                      <w:bCs/>
                      <w:sz w:val="18"/>
                      <w:szCs w:val="18"/>
                    </w:rPr>
                    <w:t>970개소</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2A38D9" w:rsidRPr="000963C4" w:rsidRDefault="002A38D9" w:rsidP="009762B5">
                  <w:pPr>
                    <w:pStyle w:val="a3"/>
                    <w:jc w:val="center"/>
                    <w:rPr>
                      <w:rFonts w:asciiTheme="minorEastAsia" w:hAnsiTheme="minorEastAsia"/>
                      <w:b/>
                      <w:bCs/>
                      <w:sz w:val="18"/>
                      <w:szCs w:val="18"/>
                    </w:rPr>
                  </w:pPr>
                  <w:r w:rsidRPr="000963C4">
                    <w:rPr>
                      <w:rFonts w:asciiTheme="minorEastAsia" w:hAnsiTheme="minorEastAsia" w:hint="eastAsia"/>
                      <w:b/>
                      <w:bCs/>
                      <w:sz w:val="18"/>
                      <w:szCs w:val="18"/>
                    </w:rPr>
                    <w:t>416,000잔</w:t>
                  </w:r>
                </w:p>
              </w:tc>
            </w:tr>
            <w:bookmarkEnd w:id="5"/>
            <w:bookmarkEnd w:id="6"/>
          </w:tbl>
          <w:p w:rsidR="002A38D9" w:rsidRPr="000963C4" w:rsidRDefault="002A38D9" w:rsidP="009762B5">
            <w:pPr>
              <w:widowControl w:val="0"/>
              <w:pBdr>
                <w:top w:val="nil"/>
                <w:left w:val="nil"/>
                <w:bottom w:val="nil"/>
                <w:right w:val="nil"/>
                <w:between w:val="nil"/>
              </w:pBdr>
              <w:spacing w:line="276" w:lineRule="auto"/>
              <w:jc w:val="both"/>
              <w:rPr>
                <w:rFonts w:asciiTheme="minorEastAsia" w:hAnsiTheme="minorEastAsia" w:cs="굴림"/>
              </w:rPr>
            </w:pPr>
          </w:p>
          <w:p w:rsidR="002A38D9" w:rsidRPr="000963C4" w:rsidRDefault="002A38D9" w:rsidP="009762B5">
            <w:pPr>
              <w:widowControl w:val="0"/>
              <w:pBdr>
                <w:top w:val="nil"/>
                <w:left w:val="nil"/>
                <w:bottom w:val="nil"/>
                <w:right w:val="nil"/>
                <w:between w:val="nil"/>
              </w:pBdr>
              <w:spacing w:line="276" w:lineRule="auto"/>
              <w:jc w:val="center"/>
              <w:rPr>
                <w:rFonts w:ascii="맑은 고딕" w:eastAsia="맑은 고딕" w:hAnsi="맑은 고딕" w:cs="맑은 고딕"/>
              </w:rPr>
            </w:pPr>
            <w:r w:rsidRPr="000963C4">
              <w:rPr>
                <w:rFonts w:ascii="맑은 고딕" w:eastAsia="맑은 고딕" w:hAnsi="맑은 고딕" w:cs="맑은 고딕"/>
              </w:rPr>
              <w:t>#   #   #</w:t>
            </w:r>
          </w:p>
          <w:p w:rsidR="002A38D9" w:rsidRPr="000963C4" w:rsidRDefault="002A38D9" w:rsidP="009762B5">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rsidR="002A38D9" w:rsidRPr="000963C4" w:rsidRDefault="002A38D9" w:rsidP="009762B5"/>
        </w:tc>
      </w:tr>
      <w:tr w:rsidR="002A38D9" w:rsidRPr="000963C4" w:rsidTr="009762B5">
        <w:trPr>
          <w:gridAfter w:val="1"/>
          <w:wAfter w:w="591" w:type="dxa"/>
          <w:trHeight w:val="111"/>
        </w:trPr>
        <w:tc>
          <w:tcPr>
            <w:tcW w:w="1613" w:type="dxa"/>
          </w:tcPr>
          <w:p w:rsidR="002A38D9" w:rsidRPr="000963C4" w:rsidRDefault="002A38D9" w:rsidP="009762B5">
            <w:pPr>
              <w:widowControl w:val="0"/>
              <w:pBdr>
                <w:top w:val="nil"/>
                <w:left w:val="nil"/>
                <w:bottom w:val="nil"/>
                <w:right w:val="nil"/>
                <w:between w:val="nil"/>
              </w:pBdr>
              <w:spacing w:before="120"/>
              <w:rPr>
                <w:rFonts w:ascii="맑은 고딕" w:eastAsia="맑은 고딕" w:hAnsi="맑은 고딕" w:cs="맑은 고딕"/>
              </w:rPr>
            </w:pPr>
          </w:p>
        </w:tc>
        <w:bookmarkEnd w:id="0"/>
        <w:tc>
          <w:tcPr>
            <w:tcW w:w="7778" w:type="dxa"/>
          </w:tcPr>
          <w:p w:rsidR="002A38D9" w:rsidRPr="000963C4" w:rsidRDefault="002A38D9" w:rsidP="009762B5">
            <w:pPr>
              <w:widowControl w:val="0"/>
              <w:pBdr>
                <w:top w:val="nil"/>
                <w:left w:val="nil"/>
                <w:bottom w:val="nil"/>
                <w:right w:val="nil"/>
                <w:between w:val="nil"/>
              </w:pBdr>
              <w:jc w:val="both"/>
              <w:rPr>
                <w:rFonts w:ascii="맑은 고딕" w:eastAsia="맑은 고딕" w:hAnsi="맑은 고딕" w:cs="맑은 고딕"/>
                <w:sz w:val="18"/>
                <w:szCs w:val="18"/>
              </w:rPr>
            </w:pPr>
            <w:r w:rsidRPr="000963C4">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tbl>
    <w:p w:rsidR="002A38D9" w:rsidRPr="000963C4" w:rsidRDefault="002A38D9" w:rsidP="002A38D9">
      <w:pPr>
        <w:widowControl w:val="0"/>
        <w:pBdr>
          <w:top w:val="nil"/>
          <w:left w:val="nil"/>
          <w:bottom w:val="nil"/>
          <w:right w:val="nil"/>
          <w:between w:val="nil"/>
        </w:pBdr>
        <w:jc w:val="both"/>
        <w:rPr>
          <w:rFonts w:ascii="Arial" w:eastAsia="Arial" w:hAnsi="Arial" w:cs="Arial"/>
          <w:sz w:val="22"/>
          <w:szCs w:val="22"/>
        </w:rPr>
      </w:pPr>
    </w:p>
    <w:bookmarkEnd w:id="1"/>
    <w:bookmarkEnd w:id="2"/>
    <w:bookmarkEnd w:id="3"/>
    <w:p w:rsidR="002A38D9" w:rsidRPr="000963C4" w:rsidRDefault="002A38D9" w:rsidP="002A38D9">
      <w:pPr>
        <w:widowControl w:val="0"/>
        <w:pBdr>
          <w:top w:val="nil"/>
          <w:left w:val="nil"/>
          <w:bottom w:val="nil"/>
          <w:right w:val="nil"/>
          <w:between w:val="nil"/>
        </w:pBdr>
        <w:jc w:val="both"/>
        <w:rPr>
          <w:rFonts w:ascii="Arial" w:eastAsia="Arial" w:hAnsi="Arial" w:cs="Arial"/>
          <w:sz w:val="22"/>
          <w:szCs w:val="22"/>
        </w:rPr>
      </w:pPr>
    </w:p>
    <w:p w:rsidR="00FF3C79" w:rsidRDefault="002A38D9">
      <w:bookmarkStart w:id="7" w:name="_GoBack"/>
      <w:bookmarkEnd w:id="7"/>
    </w:p>
    <w:sectPr w:rsidR="00FF3C79">
      <w:pgSz w:w="11906" w:h="16838"/>
      <w:pgMar w:top="851" w:right="1134" w:bottom="851" w:left="1134" w:header="851" w:footer="99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7C"/>
    <w:rsid w:val="0000117C"/>
    <w:rsid w:val="002A38D9"/>
    <w:rsid w:val="005401EF"/>
    <w:rsid w:val="00DF3C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725EC-7E15-4267-8056-65BED75C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38D9"/>
    <w:pPr>
      <w:spacing w:after="0" w:line="240" w:lineRule="auto"/>
      <w:jc w:val="left"/>
    </w:pPr>
    <w:rPr>
      <w:rFonts w:ascii="Times New Roman"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1"/>
    <w:basedOn w:val="a1"/>
    <w:rsid w:val="002A38D9"/>
    <w:pPr>
      <w:spacing w:after="0" w:line="240" w:lineRule="auto"/>
      <w:jc w:val="left"/>
    </w:pPr>
    <w:rPr>
      <w:rFonts w:ascii="Times New Roman" w:hAnsi="Times New Roman" w:cs="Times New Roman"/>
      <w:kern w:val="0"/>
      <w:szCs w:val="20"/>
    </w:rPr>
    <w:tblPr>
      <w:tblStyleRowBandSize w:val="1"/>
      <w:tblStyleColBandSize w:val="1"/>
      <w:tblInd w:w="0" w:type="nil"/>
    </w:tblPr>
  </w:style>
  <w:style w:type="paragraph" w:styleId="a3">
    <w:name w:val="No Spacing"/>
    <w:uiPriority w:val="1"/>
    <w:qFormat/>
    <w:rsid w:val="002A38D9"/>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조수환</dc:creator>
  <cp:keywords/>
  <dc:description/>
  <cp:lastModifiedBy>조수환</cp:lastModifiedBy>
  <cp:revision>2</cp:revision>
  <dcterms:created xsi:type="dcterms:W3CDTF">2025-11-11T02:21:00Z</dcterms:created>
  <dcterms:modified xsi:type="dcterms:W3CDTF">2025-11-11T02:21:00Z</dcterms:modified>
</cp:coreProperties>
</file>