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6DA4E52F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E76CF80" w:rsidR="00B73109" w:rsidRPr="00B45E78" w:rsidRDefault="0060514F" w:rsidP="00B45E78">
            <w:pPr>
              <w:jc w:val="center"/>
              <w:rPr>
                <w:rStyle w:val="aa"/>
                <w:rFonts w:eastAsiaTheme="minorHAnsi"/>
                <w:b w:val="0"/>
                <w:bCs w:val="0"/>
                <w:color w:val="002060"/>
                <w:sz w:val="26"/>
                <w:szCs w:val="26"/>
                <w:highlight w:val="yellow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color w:val="002060"/>
                <w:sz w:val="22"/>
                <w:u w:val="none"/>
              </w:rPr>
              <w:t>10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21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11시 30분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50527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EC5292A" w14:textId="162DC160" w:rsidR="004A246A" w:rsidRPr="00F326D1" w:rsidRDefault="004A246A" w:rsidP="004A246A">
            <w:pPr>
              <w:jc w:val="center"/>
              <w:rPr>
                <w:b w:val="0"/>
                <w:bCs w:val="0"/>
                <w:sz w:val="36"/>
                <w:szCs w:val="36"/>
              </w:rPr>
            </w:pPr>
            <w:bookmarkStart w:id="0" w:name="_Hlk210225934"/>
            <w:r w:rsidRPr="00F326D1">
              <w:rPr>
                <w:rFonts w:hint="eastAsia"/>
                <w:sz w:val="36"/>
                <w:szCs w:val="36"/>
              </w:rPr>
              <w:t>지마켓</w:t>
            </w:r>
            <w:r w:rsidR="00F326D1">
              <w:rPr>
                <w:rFonts w:hint="eastAsia"/>
                <w:sz w:val="36"/>
                <w:szCs w:val="36"/>
              </w:rPr>
              <w:t>,</w:t>
            </w:r>
            <w:r w:rsidRPr="00F326D1">
              <w:rPr>
                <w:rFonts w:hint="eastAsia"/>
                <w:sz w:val="36"/>
                <w:szCs w:val="36"/>
              </w:rPr>
              <w:t xml:space="preserve"> </w:t>
            </w:r>
            <w:proofErr w:type="spellStart"/>
            <w:r w:rsidRPr="00F326D1">
              <w:rPr>
                <w:rFonts w:hint="eastAsia"/>
                <w:sz w:val="36"/>
                <w:szCs w:val="36"/>
              </w:rPr>
              <w:t>年</w:t>
            </w:r>
            <w:proofErr w:type="spellEnd"/>
            <w:r w:rsidRPr="00F326D1">
              <w:rPr>
                <w:rFonts w:hint="eastAsia"/>
                <w:sz w:val="36"/>
                <w:szCs w:val="36"/>
              </w:rPr>
              <w:t>7000억 투입해 5년내 GMV 2배 이상으로</w:t>
            </w:r>
          </w:p>
          <w:p w14:paraId="156DB95B" w14:textId="0AE8844D" w:rsidR="00504B2F" w:rsidRPr="00F326D1" w:rsidRDefault="00F326D1" w:rsidP="00504B2F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F326D1">
              <w:rPr>
                <w:sz w:val="32"/>
                <w:szCs w:val="32"/>
              </w:rPr>
              <w:t>“</w:t>
            </w:r>
            <w:r w:rsidRPr="00F326D1">
              <w:rPr>
                <w:rFonts w:hint="eastAsia"/>
                <w:sz w:val="32"/>
                <w:szCs w:val="32"/>
              </w:rPr>
              <w:t xml:space="preserve">오픈마켓 선도 혁신기업 향해! 2026년은 </w:t>
            </w:r>
            <w:r w:rsidRPr="00F326D1">
              <w:rPr>
                <w:rFonts w:ascii="Cambria Math" w:hAnsi="Cambria Math" w:cs="Cambria Math" w:hint="eastAsia"/>
                <w:sz w:val="32"/>
                <w:szCs w:val="32"/>
              </w:rPr>
              <w:t>재도약</w:t>
            </w:r>
            <w:r w:rsidRPr="00F326D1">
              <w:rPr>
                <w:rFonts w:ascii="Cambria Math" w:hAnsi="Cambria Math" w:cs="Cambria Math" w:hint="eastAsia"/>
                <w:sz w:val="32"/>
                <w:szCs w:val="32"/>
              </w:rPr>
              <w:t xml:space="preserve"> </w:t>
            </w:r>
            <w:r w:rsidRPr="00F326D1">
              <w:rPr>
                <w:rFonts w:ascii="Cambria Math" w:hAnsi="Cambria Math" w:cs="Cambria Math" w:hint="eastAsia"/>
                <w:sz w:val="32"/>
                <w:szCs w:val="32"/>
              </w:rPr>
              <w:t>원년</w:t>
            </w:r>
            <w:r w:rsidRPr="00F326D1">
              <w:rPr>
                <w:rFonts w:ascii="Cambria Math" w:hAnsi="Cambria Math" w:cs="Cambria Math"/>
                <w:sz w:val="32"/>
                <w:szCs w:val="32"/>
              </w:rPr>
              <w:t>”</w:t>
            </w:r>
          </w:p>
        </w:tc>
      </w:tr>
      <w:tr w:rsidR="001B26D2" w:rsidRPr="00CF4655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45F15E" w14:textId="7957D7DC" w:rsidR="00222BE5" w:rsidRPr="00222BE5" w:rsidRDefault="00222BE5" w:rsidP="00222B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Cs w:val="20"/>
              </w:rPr>
            </w:pPr>
            <w:r w:rsidRPr="00222BE5">
              <w:rPr>
                <w:rFonts w:asciiTheme="majorEastAsia" w:eastAsiaTheme="majorEastAsia" w:hAnsiTheme="majorEastAsia" w:cs="굴림" w:hint="eastAsia"/>
                <w:kern w:val="0"/>
                <w:szCs w:val="20"/>
              </w:rPr>
              <w:t>□</w:t>
            </w:r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새 대표 제임스 장 “국내·해외 아우른 ‘글로벌-로컬 마켓’이 새 비전</w:t>
            </w:r>
            <w:r w:rsidRPr="00222BE5">
              <w:rPr>
                <w:rFonts w:ascii="Cambria Math" w:eastAsiaTheme="majorEastAsia" w:hAnsi="Cambria Math" w:cs="Cambria Math"/>
                <w:kern w:val="0"/>
                <w:szCs w:val="20"/>
              </w:rPr>
              <w:t>⋯</w:t>
            </w:r>
            <w:r w:rsidR="006F15C2">
              <w:rPr>
                <w:rFonts w:ascii="Cambria Math" w:eastAsiaTheme="majorEastAsia" w:hAnsi="Cambria Math" w:cs="Cambria Math" w:hint="eastAsia"/>
                <w:kern w:val="0"/>
                <w:szCs w:val="20"/>
              </w:rPr>
              <w:t xml:space="preserve"> </w:t>
            </w:r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K대표 </w:t>
            </w:r>
            <w:proofErr w:type="spellStart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>이커머스로</w:t>
            </w:r>
            <w:proofErr w:type="spellEnd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부활”</w:t>
            </w:r>
          </w:p>
          <w:p w14:paraId="15495355" w14:textId="2A59B71A" w:rsidR="00222BE5" w:rsidRPr="00222BE5" w:rsidRDefault="00222BE5" w:rsidP="00222BE5">
            <w:pPr>
              <w:shd w:val="clear" w:color="auto" w:fill="FFFFFF"/>
              <w:spacing w:line="288" w:lineRule="auto"/>
              <w:ind w:firstLineChars="100" w:firstLine="200"/>
              <w:jc w:val="left"/>
              <w:rPr>
                <w:rFonts w:asciiTheme="majorEastAsia" w:eastAsiaTheme="majorEastAsia" w:hAnsiTheme="majorEastAsia" w:cs="굴림"/>
                <w:kern w:val="0"/>
                <w:szCs w:val="20"/>
              </w:rPr>
            </w:pPr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>-연간 셀러 성장에 5000억, 고객 혜택 1000억, AI 활용 1000억 투입해 ‘첨단 상생 플랫폼’ 구현</w:t>
            </w:r>
          </w:p>
          <w:p w14:paraId="390E8F7D" w14:textId="3A00FFB8" w:rsidR="00222BE5" w:rsidRPr="00222BE5" w:rsidRDefault="00222BE5" w:rsidP="00222B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Cs w:val="20"/>
              </w:rPr>
            </w:pPr>
            <w:r w:rsidRPr="00222BE5">
              <w:rPr>
                <w:rFonts w:asciiTheme="majorEastAsia" w:eastAsiaTheme="majorEastAsia" w:hAnsiTheme="majorEastAsia" w:cs="굴림" w:hint="eastAsia"/>
                <w:kern w:val="0"/>
                <w:szCs w:val="20"/>
              </w:rPr>
              <w:t>□</w:t>
            </w:r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“미래 성장 핵심은 셀러”</w:t>
            </w:r>
            <w:r w:rsidRPr="00222BE5">
              <w:rPr>
                <w:rFonts w:ascii="Cambria Math" w:eastAsiaTheme="majorEastAsia" w:hAnsi="Cambria Math" w:cs="Cambria Math"/>
                <w:kern w:val="0"/>
                <w:szCs w:val="20"/>
              </w:rPr>
              <w:t>⋯</w:t>
            </w:r>
            <w:r w:rsidR="006F15C2">
              <w:rPr>
                <w:rFonts w:ascii="Cambria Math" w:eastAsiaTheme="majorEastAsia" w:hAnsi="Cambria Math" w:cs="Cambria Math" w:hint="eastAsia"/>
                <w:kern w:val="0"/>
                <w:szCs w:val="20"/>
              </w:rPr>
              <w:t xml:space="preserve"> </w:t>
            </w:r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>할인행사 비용·쿠폰 수수료 부담 확 줄이고 압도적 상품 구색 지원</w:t>
            </w:r>
          </w:p>
          <w:p w14:paraId="7EA37D4E" w14:textId="77777777" w:rsidR="00222BE5" w:rsidRPr="00222BE5" w:rsidRDefault="00222BE5" w:rsidP="00222B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Cs w:val="20"/>
              </w:rPr>
            </w:pPr>
            <w:r w:rsidRPr="00222BE5">
              <w:rPr>
                <w:rFonts w:asciiTheme="majorEastAsia" w:eastAsiaTheme="majorEastAsia" w:hAnsiTheme="majorEastAsia" w:cs="굴림" w:hint="eastAsia"/>
                <w:kern w:val="0"/>
                <w:szCs w:val="20"/>
              </w:rPr>
              <w:t>□</w:t>
            </w:r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JV 기반 글로벌 플랫폼 통해 </w:t>
            </w:r>
            <w:proofErr w:type="spellStart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>역직구</w:t>
            </w:r>
            <w:proofErr w:type="spellEnd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확대 선도, 국내 유일한 온라인 수출 플랫폼으로 자리매김</w:t>
            </w:r>
          </w:p>
          <w:p w14:paraId="37BEDD9E" w14:textId="610B23CD" w:rsidR="006527F3" w:rsidRPr="00770D41" w:rsidRDefault="00222BE5" w:rsidP="00222BE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22BE5">
              <w:rPr>
                <w:rFonts w:asciiTheme="majorEastAsia" w:eastAsiaTheme="majorEastAsia" w:hAnsiTheme="majorEastAsia" w:cs="굴림" w:hint="eastAsia"/>
                <w:kern w:val="0"/>
                <w:szCs w:val="20"/>
              </w:rPr>
              <w:t>□</w:t>
            </w:r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“미래 </w:t>
            </w:r>
            <w:proofErr w:type="spellStart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>이커머스</w:t>
            </w:r>
            <w:proofErr w:type="spellEnd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Key는 AI” </w:t>
            </w:r>
            <w:proofErr w:type="spellStart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>알리바바</w:t>
            </w:r>
            <w:proofErr w:type="spellEnd"/>
            <w:r w:rsidRPr="00222BE5">
              <w:rPr>
                <w:rFonts w:asciiTheme="majorEastAsia" w:eastAsiaTheme="majorEastAsia" w:hAnsiTheme="majorEastAsia" w:cs="굴림"/>
                <w:kern w:val="0"/>
                <w:szCs w:val="20"/>
              </w:rPr>
              <w:t xml:space="preserve"> 첨단기술 활용해 ‘실시간 초개인화’ 상품 추천, 만족도 UP</w:t>
            </w:r>
          </w:p>
        </w:tc>
      </w:tr>
    </w:tbl>
    <w:p w14:paraId="07B00EF7" w14:textId="36C47365" w:rsidR="001247EA" w:rsidRPr="007D0B2E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5FA8081" w14:textId="77777777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지마켓이</w:t>
      </w:r>
      <w:r w:rsidRPr="00B45B8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5년 안에 거래액을 지금의 2배 이상으로 늘린다는 목표 아래 2026년을 “오픈마켓 선도 혁신기업으로의 부활을 위한 재도약 원년”</w:t>
      </w:r>
      <w:proofErr w:type="spellStart"/>
      <w:r w:rsidRPr="00B45B8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으로</w:t>
      </w:r>
      <w:proofErr w:type="spellEnd"/>
      <w:r w:rsidRPr="00B45B8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선언했다. </w:t>
      </w:r>
    </w:p>
    <w:p w14:paraId="2BE3DEE2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620B71A" w14:textId="2BB0C8EC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지마켓은</w:t>
      </w:r>
      <w:r w:rsidRPr="00B45B8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내년에만 약 7000억원에 달하는 적극적인 비용 집행을 통해 셀러들이 가장 신뢰하는 플랫폼을 만들고 국내는 물론 해외에서도 적극적 사업 확장을 해</w:t>
      </w:r>
      <w:r w:rsidR="00DA205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B45B8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나갈 계획이다.</w:t>
      </w:r>
    </w:p>
    <w:p w14:paraId="38C1AAA9" w14:textId="77777777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01D0995" w14:textId="74D74E2B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21일 지마켓은 서울 코엑스에서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미디어데이를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열고 새로운 출발을 알렸다. </w:t>
      </w:r>
    </w:p>
    <w:p w14:paraId="02862A3B" w14:textId="77777777" w:rsidR="00B45B89" w:rsidRPr="006B458B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5056840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자리에서 지마켓 새 수장인 제임스 장(한국명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장승환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) 대표는 </w:t>
      </w:r>
      <w:r w:rsidRPr="00B45B8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“지마켓이 다시 한번 국내 1등 오픈마켓으로 올라서기 위해 ‘국내 경쟁력 강화’와 ‘글로벌 확장’이라는 두 축의 중장기 전략을 본격 추진하겠다”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고 밝혔다.</w:t>
      </w:r>
    </w:p>
    <w:p w14:paraId="055BBB5B" w14:textId="77777777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7D5843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장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대표는 국내와 해외 시장을 이을 수 있는 플랫폼 구현 의지를 </w:t>
      </w:r>
      <w:r w:rsidRPr="00B45B8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‘G-Market=글로벌-로컬 마켓’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이란 캐치프레이즈로 표현했다.</w:t>
      </w:r>
    </w:p>
    <w:p w14:paraId="4CD3C9BD" w14:textId="77777777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2AFC33B" w14:textId="77777777" w:rsidR="00B45B89" w:rsidRPr="002E4DAA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‘글로벌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-로컬 마켓’ 전략 실현을 위해 지마켓은 초기 비용으로 연 7000억원을 투입한다. 셀러들의 비용 부담을 줄이고 경쟁력을 키우기 위해 연간 5000억원을 투여한다. 고객들이 ‘달라진 G마켓’을 즉시 체감할 수 있도록 고객 대상 프로모션에는 연 1000억원을 쓴다. 그리고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이커머스의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미래를 좌우할 AI 활용을 위해 연간 1000억원씩 사용할 예정이다. </w:t>
      </w:r>
    </w:p>
    <w:p w14:paraId="26C9C157" w14:textId="77777777" w:rsid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E16D73" w14:textId="270C87FD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lastRenderedPageBreak/>
        <w:t>이를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바탕으로 2030년까지 거래액을 지금보다 100% 이상 늘려 대한민국 대표 오픈마켓으로 자리매김하겠다는 비전이다.</w:t>
      </w:r>
    </w:p>
    <w:p w14:paraId="2DEF9732" w14:textId="77777777" w:rsidR="002E4DAA" w:rsidRP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230A567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적극적인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투자를 바탕으로 경쟁력 있는 셀러들이 가장 많이 모이는 독보적인 상생 플랫폼을 만들고 셀러들의 우수한 상품을 국내와 해외 고객들에게 제공하는 것. 여기에 AI 기술을 활용해 ‘나를 가장 잘 아는’ 쇼핑몰로 거듭나는 것이 지마켓이 미래 성장과 고객 만족 극대화를 위해 가고자 하는 길이다.</w:t>
      </w:r>
    </w:p>
    <w:p w14:paraId="12CEC267" w14:textId="77777777" w:rsidR="002E4DAA" w:rsidRP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F4624FB" w14:textId="10FA4F55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■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셀러 할인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판촉비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부담&amp;쿠폰 수수료 걱정 덜고 신규 셀러 육성비는 50% 늘려</w:t>
      </w:r>
    </w:p>
    <w:p w14:paraId="11056C61" w14:textId="44600FE1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지마켓이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셀러 지원을 위해 1년에 쓰기로 한 5000억원은 기존 셀러들의 부담은 줄이고 신규 셀러들의 성장을 돕는 데 들어간다.</w:t>
      </w:r>
    </w:p>
    <w:p w14:paraId="2F3ADD23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DE77349" w14:textId="49C7DEF6" w:rsidR="002E4DAA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우선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기존 입점 셀러의 판촉 지원 및 매출 확대를 위한 직접 지원 프로그램에 3500억원이 쓰인다. 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지마켓은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빅스마일데이처럼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모든 셀러가 참여할 수 있는 대형 프로모션을 진행할 때 들어가는 고객 할인 비용을 100% 부담하기로 했다.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여기에 할인쿠폰에 붙던 별도 수수료도 폐지해 연간 500억에 달하던 셀러 부담금을 대폭 줄이기로 했다.</w:t>
      </w:r>
    </w:p>
    <w:p w14:paraId="14536E91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3CCF54D" w14:textId="1B675B48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또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신규 셀러와 중소 영세 셀러 육성을 위한 정책에는 기존보다 50% 늘어난 연간 200억원 이상을 투입한다. 신규 셀러의 빠른 정착을 위해 일정 기간 수수료를 받지 않는 제로(0) 수수료 제도도 조만간 도입한다.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중소 셀러와의 체계적인 협업을 위해 인력 인프라도 확충하기로 했다. 입점 지원 및 맞춤형 카운</w:t>
      </w:r>
      <w:r w:rsidR="005C41D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슬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링을 해줄 100여 명 전문 인력을 채용하는 게 대표적이다.</w:t>
      </w:r>
    </w:p>
    <w:p w14:paraId="624D26B6" w14:textId="77777777" w:rsidR="002E4DAA" w:rsidRPr="005C41D3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8EB7FCA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미디어데이에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하루 앞선 20일 지마켓은 입점 셀러들을 대상으로 대규모 오프라인 컨퍼런스를 열어 구체적인 판매 지원책과 변경되는 판매 정책을 설명하는 자리를 가졌다.</w:t>
      </w:r>
    </w:p>
    <w:p w14:paraId="6EE514CC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D9222C1" w14:textId="21179FA3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■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동남아 시작으로 전 세계로 판로 확장</w:t>
      </w:r>
      <w:r w:rsidRPr="002E4DAA">
        <w:rPr>
          <w:rFonts w:ascii="Cambria Math" w:eastAsia="굴림" w:hAnsi="Cambria Math" w:cs="Cambria Math"/>
          <w:b/>
          <w:bCs/>
          <w:color w:val="000000"/>
          <w:kern w:val="0"/>
          <w:sz w:val="21"/>
          <w:szCs w:val="21"/>
        </w:rPr>
        <w:t>⋯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역직구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年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거래액 5년내 1조원 이상으로</w:t>
      </w:r>
    </w:p>
    <w:p w14:paraId="0A4C0CB3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지마켓의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미래 비전을 실현할 또 하나의 축은 해외 시장 확대다. 이는 경쟁이 날로 치열해지는 국내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시장에서 차별화를 이룰 핵심 경쟁력이 될 수 있다.</w:t>
      </w:r>
    </w:p>
    <w:p w14:paraId="0F84DD5C" w14:textId="77777777" w:rsidR="002E4DAA" w:rsidRP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28FE68D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해외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판매 증대를 위한 기반은 지마켓이 속한 신세계그룹과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알리바바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인터내셔널이 손잡은 조인트벤처(JV)에 있다. JV가 지난달 공정위로부터 승인을 받은 걸 기점으로 지마켓의 해외 시장 공략은 이미 시작됐다. </w:t>
      </w:r>
    </w:p>
    <w:p w14:paraId="0C6BB1D3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58C798E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지마켓은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현재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알리바바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계열 동남아 지역 플랫폼인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라자다를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통해 싱가포르, 말레이시아, 태국, 필리핀, 베트남 5개국에서 상품을 판매 중이다.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최근에는 K뷰티 상품을 중심으로 첫 할인 행사를 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열기도 했다.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라자다는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동남아 전역에 걸쳐 약 1.6억명에 달하는 소비자를 보유한 초대형 플랫폼이다. 지마켓은 총 2000만개에 달하는 우수 상품을 공급 중이다. </w:t>
      </w:r>
    </w:p>
    <w:p w14:paraId="5F9E0624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91FF740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지마켓은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동남아에 이어 세계 각지로 판로를 늘려가고자 한다. 두 번째 진출 지역은 남아시아 지역과 스페인, 포르투갈 등 남유럽이다. 이어 2027년까지 북미, 중남미, 중동 등으로 진출할 예정이다. </w:t>
      </w:r>
    </w:p>
    <w:p w14:paraId="60BB600E" w14:textId="77777777" w:rsidR="002E4DAA" w:rsidRP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A5D5B11" w14:textId="2253E2DE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K뷰티, K패션, K푸드 등 한국산 상품과 K팝과 K애니메이션</w:t>
      </w:r>
      <w:r w:rsidR="00B1338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K드라마 등 한국 콘텐츠에 대한 관심이 날로 높아진다는 점에서 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‘온라인 수출 창구’로서 지마켓의 역할은 더욱 중요해질 것으로 보인다. 셀러들의 새로운 수익원이 될 뿐만 아니라 국내 중소기업들의 경쟁력도 키우는 효과를 낼 수 있다.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그동안 중소기업과 개인 셀러들이 손쉽게 접촉할 수 있는 온라인 수출 플랫폼이 부족했단 점도 지마켓에 거는 기대를 높인다.</w:t>
      </w:r>
    </w:p>
    <w:p w14:paraId="120F8E2F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A7B8F17" w14:textId="77777777" w:rsidR="00B45B89" w:rsidRPr="002E4DAA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proofErr w:type="spellStart"/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역직구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확대를 통해 지마켓은 5년내 1조원 이상 연간 거래액(GMV)을 달성하고 수 억 명에 달하는 신규 고객 확보가 가능할 것으로 예상한다.</w:t>
      </w:r>
    </w:p>
    <w:p w14:paraId="7DBC1DCD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BD22645" w14:textId="77777777" w:rsidR="002E4DAA" w:rsidRPr="002E4DAA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■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“고객 혜택도 빼놓을 수 없지” 1000억원 추가 투자, 프로모션 늘리고 상품 다각화</w:t>
      </w:r>
    </w:p>
    <w:p w14:paraId="3FDB52F7" w14:textId="6DC6C7C1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지마켓은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마케팅에도 연간 1000억원 이상을 추가 투입해 소비자들이 피부로 느낄 수 있는 혜택도 늘린다.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특히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한가위빅세일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설빅세일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G락페 등 4대 이벤트를 중심으로, 적극적 투자를 통해 고객이 고대하는 할인 행사로 육성한다는 방침이다. </w:t>
      </w:r>
    </w:p>
    <w:p w14:paraId="47F2C82F" w14:textId="77777777" w:rsid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C0AAB3E" w14:textId="3812E548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지마켓은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조만간 진행 예정인 </w:t>
      </w:r>
      <w:proofErr w:type="spellStart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빅스마일데이부터</w:t>
      </w:r>
      <w:proofErr w:type="spellEnd"/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고객 지원 규모를 지난해보다 50% 이상 늘린다.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명실상부한 국내 최대 온라인 할인 행사로 자리잡도록 하겠다는 것이다.</w:t>
      </w:r>
    </w:p>
    <w:p w14:paraId="56F650C9" w14:textId="77777777" w:rsid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05842D7" w14:textId="47F6826C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지마켓은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오픈마켓의 특장점인 다양한 상품 구성도 한층 힘을 쏟기로 했다. 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온라인 판매에 미온적이었던 인기 브랜드들을 새로 확보하기 위해 적극적인 JBP(Joint Business Plan) 체결에 나서는 게 대표적이다. 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이미 지마켓은 올해에만 1000여 개에 달하는 브랜드사와 JBP를 체결했다. </w:t>
      </w:r>
    </w:p>
    <w:p w14:paraId="2B36EFC9" w14:textId="77777777" w:rsid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508F95C" w14:textId="428609E8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지마켓은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알리바바가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보유한 글로벌 유통망과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직소싱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시스템도 활용해 새로운 상품을 제공할 예정이다. 구체적으로는 국내에서 접하기 힘든 유럽 등 글로벌 브랜드를 중심으로 약 100만개(SKU) 상품을 확보하고자 한다.</w:t>
      </w:r>
    </w:p>
    <w:p w14:paraId="2537AABD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45334A8" w14:textId="639DD59F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적극적인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셀러 지원에 글로벌 협업까지 더해 지마켓은 국내 어떤 오픈마켓보다 다양한 상품을 살 수 있는 쇼핑몰로 거듭나고자 한다.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‘내가 찾는 모든 상품 지마켓에 다 있다’는 확실한 인식을 심어주겠다는 것이다.</w:t>
      </w:r>
    </w:p>
    <w:p w14:paraId="37180326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지마켓은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이마트와 협력을 통한 신선/마트 장보기 서비스도 더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고도화한다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. 이마트 매장과 연계한 새벽배송 서비스를 업그레이드하고, 이르면 내년 상반기에는 O2O 기반의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퀵배송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서비스도 도입한다.</w:t>
      </w:r>
    </w:p>
    <w:p w14:paraId="1417FBAD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F3D94DC" w14:textId="77777777" w:rsidR="00B45B89" w:rsidRPr="002E4DAA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■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“나를 가장 잘 아는 쇼핑몰” AI 통한 초개인화 플랫폼 구축에 연 1000억원 투입</w:t>
      </w:r>
    </w:p>
    <w:p w14:paraId="68847D68" w14:textId="2B9A65C5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지마켓의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새 전략 실현을 위해 눈길 가는 것 중 하나는 AI 활용에 1년에 1000억원을 쏟아 </w:t>
      </w:r>
      <w:r w:rsidR="00547BC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붓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겠다는 것이다.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 투자는 주로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알리바바가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축</w:t>
      </w:r>
      <w:r w:rsidR="00B3617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적한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우수한 AI 기술 노하우를 활용하는 데 쓰인다. </w:t>
      </w:r>
    </w:p>
    <w:p w14:paraId="19327824" w14:textId="77777777" w:rsidR="002E4DAA" w:rsidRPr="00B3617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DCBF58B" w14:textId="18734533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먼저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딥러닝 기술을 활용해 보다 정밀하게 상품을 추천할 예정이다.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고객의 달라진 행동 패턴을 실시간으로 감지하고 이에 적합한 결과값을 도출해 개개인별 맞춤도가 매우 높아지는 것이 특징이다.</w:t>
      </w:r>
    </w:p>
    <w:p w14:paraId="01A0FF6A" w14:textId="77777777" w:rsidR="002E4DAA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497AB83" w14:textId="0774D7D6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지마켓은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내년부터 ‘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멀티모달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검색’ 강화에도 착수할 예정이다. 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멀티모달은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단순한 텍스트 외에 느낌이나 감각과 같은 비정형 데이터를 포함해 고객의 의도를 식별하고 다양한 형태의 검색 결과를 보여준다. 예를 들어 고객이 ‘부드러운 소재의 러닝화’</w:t>
      </w:r>
      <w:proofErr w:type="spellStart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검색하면, ‘부드러움’, ‘소재’와 같은 요소를 이미지로 판독해 적합한 상품을 보여줘 고객의 관심을 높인다.</w:t>
      </w:r>
    </w:p>
    <w:p w14:paraId="37F685B9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99BAE82" w14:textId="77777777" w:rsid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4DA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셀러의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판촉을 돕는 수단인 광고에서도 AI를 활용해 효율을 높일 수 있다.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상품에 따라 적합한 광고를 딱 맞는 고객에게 추천하고 이를 관리하는 운영 전반을 자동화함으로써 광고 효율을 극대화하는 것이다. </w:t>
      </w:r>
    </w:p>
    <w:p w14:paraId="27170A1F" w14:textId="77777777" w:rsidR="002E4DAA" w:rsidRPr="00B45B89" w:rsidRDefault="002E4DAA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D57264A" w14:textId="44829CF9" w:rsidR="00B57F4D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45B8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지마켓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장 대표는 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“올해 말까지 플랫폼 체력 회복과 기본적인 체질 개선을 완료하고, 재도약을 위한 준비를 마칠 것”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이라며 </w:t>
      </w:r>
      <w:r w:rsidRPr="002E4DA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“세계 시장을 무대로 새로운 성장동력을 확보하고, 셀러와의 상생을 강화해 최고의 고객 만족을 주는 혁신기업이 되겠다”</w:t>
      </w:r>
      <w:r w:rsidRPr="00B45B89">
        <w:rPr>
          <w:rFonts w:ascii="굴림" w:eastAsia="굴림" w:hAnsi="굴림" w:cs="굴림"/>
          <w:color w:val="000000"/>
          <w:kern w:val="0"/>
          <w:sz w:val="21"/>
          <w:szCs w:val="21"/>
        </w:rPr>
        <w:t>고 말했다.</w:t>
      </w:r>
    </w:p>
    <w:p w14:paraId="4BA8BF68" w14:textId="77777777" w:rsidR="00B45B89" w:rsidRPr="00B45B89" w:rsidRDefault="00B45B89" w:rsidP="00B45B8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5166EC1D" w14:textId="77FDFEEC" w:rsidR="00262C10" w:rsidRDefault="00262C10" w:rsidP="002E4DAA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p w14:paraId="0067E4DA" w14:textId="77777777" w:rsidR="002E4DAA" w:rsidRPr="00ED10A4" w:rsidRDefault="002E4DAA" w:rsidP="002E4DAA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 w:rsidTr="00A257E5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7F266D3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E4DA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홍보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팀 연락처</w:t>
            </w:r>
          </w:p>
        </w:tc>
      </w:tr>
      <w:tr w:rsidR="00262C10" w:rsidRPr="00E9141E" w14:paraId="14F323DD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262C10" w:rsidRPr="00E9141E" w14:paraId="288142D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DB449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4A45AA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5F4905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kern w:val="0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1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A431" w14:textId="77777777" w:rsidR="009916E5" w:rsidRDefault="009916E5">
      <w:pPr>
        <w:spacing w:after="0" w:line="240" w:lineRule="auto"/>
      </w:pPr>
      <w:r>
        <w:separator/>
      </w:r>
    </w:p>
  </w:endnote>
  <w:endnote w:type="continuationSeparator" w:id="0">
    <w:p w14:paraId="62746F86" w14:textId="77777777" w:rsidR="009916E5" w:rsidRDefault="009916E5">
      <w:pPr>
        <w:spacing w:after="0" w:line="240" w:lineRule="auto"/>
      </w:pPr>
      <w:r>
        <w:continuationSeparator/>
      </w:r>
    </w:p>
  </w:endnote>
  <w:endnote w:type="continuationNotice" w:id="1">
    <w:p w14:paraId="70198258" w14:textId="77777777" w:rsidR="009916E5" w:rsidRDefault="00991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F96E" w14:textId="77777777" w:rsidR="009916E5" w:rsidRDefault="009916E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D6C4434" w14:textId="77777777" w:rsidR="009916E5" w:rsidRDefault="009916E5">
      <w:pPr>
        <w:spacing w:after="0" w:line="240" w:lineRule="auto"/>
      </w:pPr>
      <w:r>
        <w:continuationSeparator/>
      </w:r>
    </w:p>
  </w:footnote>
  <w:footnote w:type="continuationNotice" w:id="1">
    <w:p w14:paraId="404813E4" w14:textId="77777777" w:rsidR="009916E5" w:rsidRDefault="00991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99B"/>
    <w:rsid w:val="000A6832"/>
    <w:rsid w:val="000A6D74"/>
    <w:rsid w:val="000A6F1C"/>
    <w:rsid w:val="000A73BB"/>
    <w:rsid w:val="000B058D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74EE"/>
    <w:rsid w:val="000C192C"/>
    <w:rsid w:val="000C1F39"/>
    <w:rsid w:val="000C21FE"/>
    <w:rsid w:val="000C2E94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A38"/>
    <w:rsid w:val="000E3514"/>
    <w:rsid w:val="000E3826"/>
    <w:rsid w:val="000E3E79"/>
    <w:rsid w:val="000E3F05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34AD"/>
    <w:rsid w:val="00113A81"/>
    <w:rsid w:val="00113E8D"/>
    <w:rsid w:val="00114208"/>
    <w:rsid w:val="00116A3A"/>
    <w:rsid w:val="0011770E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4DE"/>
    <w:rsid w:val="00151BD0"/>
    <w:rsid w:val="001523D3"/>
    <w:rsid w:val="00153B97"/>
    <w:rsid w:val="00153BDB"/>
    <w:rsid w:val="001542FD"/>
    <w:rsid w:val="001543D7"/>
    <w:rsid w:val="00154B01"/>
    <w:rsid w:val="00154D39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BC"/>
    <w:rsid w:val="001665DF"/>
    <w:rsid w:val="00166FED"/>
    <w:rsid w:val="0016784B"/>
    <w:rsid w:val="00167A6B"/>
    <w:rsid w:val="00167DF9"/>
    <w:rsid w:val="00167FFB"/>
    <w:rsid w:val="0017046F"/>
    <w:rsid w:val="001707C8"/>
    <w:rsid w:val="00171AB4"/>
    <w:rsid w:val="00172500"/>
    <w:rsid w:val="00172D3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ADF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F08F9"/>
    <w:rsid w:val="001F1627"/>
    <w:rsid w:val="001F1DC7"/>
    <w:rsid w:val="001F225B"/>
    <w:rsid w:val="001F34C9"/>
    <w:rsid w:val="001F3A7E"/>
    <w:rsid w:val="001F3B9C"/>
    <w:rsid w:val="001F3E08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BE5"/>
    <w:rsid w:val="00222D05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F41"/>
    <w:rsid w:val="00236C2E"/>
    <w:rsid w:val="00237991"/>
    <w:rsid w:val="00237F29"/>
    <w:rsid w:val="00240DD1"/>
    <w:rsid w:val="00240F06"/>
    <w:rsid w:val="00241496"/>
    <w:rsid w:val="0024186D"/>
    <w:rsid w:val="00242BC2"/>
    <w:rsid w:val="00243834"/>
    <w:rsid w:val="00243B14"/>
    <w:rsid w:val="00244A40"/>
    <w:rsid w:val="00245388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201F"/>
    <w:rsid w:val="00292236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DAA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2AD6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7413"/>
    <w:rsid w:val="003175C3"/>
    <w:rsid w:val="00317BAB"/>
    <w:rsid w:val="00317BCE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89E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CE3"/>
    <w:rsid w:val="003508F0"/>
    <w:rsid w:val="00351D5C"/>
    <w:rsid w:val="00352345"/>
    <w:rsid w:val="00352D9A"/>
    <w:rsid w:val="00352F56"/>
    <w:rsid w:val="00353C9E"/>
    <w:rsid w:val="00353FD9"/>
    <w:rsid w:val="00354259"/>
    <w:rsid w:val="0035625C"/>
    <w:rsid w:val="00356F43"/>
    <w:rsid w:val="00357E10"/>
    <w:rsid w:val="00360135"/>
    <w:rsid w:val="0036125E"/>
    <w:rsid w:val="003614E9"/>
    <w:rsid w:val="0036193E"/>
    <w:rsid w:val="0036256B"/>
    <w:rsid w:val="00362675"/>
    <w:rsid w:val="00362B47"/>
    <w:rsid w:val="00362C3D"/>
    <w:rsid w:val="0036335A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7E1"/>
    <w:rsid w:val="004A1F84"/>
    <w:rsid w:val="004A2025"/>
    <w:rsid w:val="004A23E9"/>
    <w:rsid w:val="004A246A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57F3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003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47BCD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1D3"/>
    <w:rsid w:val="005C47A3"/>
    <w:rsid w:val="005C4C40"/>
    <w:rsid w:val="005C4D62"/>
    <w:rsid w:val="005C4FD5"/>
    <w:rsid w:val="005C6747"/>
    <w:rsid w:val="005C697C"/>
    <w:rsid w:val="005C6AA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14F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7F3"/>
    <w:rsid w:val="006529C8"/>
    <w:rsid w:val="00652F95"/>
    <w:rsid w:val="00655282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458B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DEA"/>
    <w:rsid w:val="006F1569"/>
    <w:rsid w:val="006F158D"/>
    <w:rsid w:val="006F15C2"/>
    <w:rsid w:val="006F1923"/>
    <w:rsid w:val="006F2D63"/>
    <w:rsid w:val="006F3297"/>
    <w:rsid w:val="006F417F"/>
    <w:rsid w:val="006F472E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560"/>
    <w:rsid w:val="00734B80"/>
    <w:rsid w:val="00736DB3"/>
    <w:rsid w:val="007417C4"/>
    <w:rsid w:val="00741C62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8789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2521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4604"/>
    <w:rsid w:val="00804CA3"/>
    <w:rsid w:val="00805775"/>
    <w:rsid w:val="00806166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6E06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6E5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7E0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B9D"/>
    <w:rsid w:val="009E3FB3"/>
    <w:rsid w:val="009E4BD5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51A5"/>
    <w:rsid w:val="00A65348"/>
    <w:rsid w:val="00A65D3B"/>
    <w:rsid w:val="00A66BFB"/>
    <w:rsid w:val="00A66E24"/>
    <w:rsid w:val="00A66F0F"/>
    <w:rsid w:val="00A70024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4EC"/>
    <w:rsid w:val="00AB05FF"/>
    <w:rsid w:val="00AB09EB"/>
    <w:rsid w:val="00AB1CC1"/>
    <w:rsid w:val="00AB3C8C"/>
    <w:rsid w:val="00AB477C"/>
    <w:rsid w:val="00AB58A6"/>
    <w:rsid w:val="00AB6E4D"/>
    <w:rsid w:val="00AB72EE"/>
    <w:rsid w:val="00AC0676"/>
    <w:rsid w:val="00AC10E7"/>
    <w:rsid w:val="00AC29B1"/>
    <w:rsid w:val="00AC3DFC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388"/>
    <w:rsid w:val="00B13B66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179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4849"/>
    <w:rsid w:val="00B4543A"/>
    <w:rsid w:val="00B45A3A"/>
    <w:rsid w:val="00B45B89"/>
    <w:rsid w:val="00B45C92"/>
    <w:rsid w:val="00B45E78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17E9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655"/>
    <w:rsid w:val="00CF4BE1"/>
    <w:rsid w:val="00CF5A1E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40DB"/>
    <w:rsid w:val="00D9437F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83F"/>
    <w:rsid w:val="00DA2055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A7BB9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D89"/>
    <w:rsid w:val="00E23E3C"/>
    <w:rsid w:val="00E25384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2CA"/>
    <w:rsid w:val="00EA26AE"/>
    <w:rsid w:val="00EA28A8"/>
    <w:rsid w:val="00EA2C2D"/>
    <w:rsid w:val="00EA32C2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3116"/>
    <w:rsid w:val="00EB31CF"/>
    <w:rsid w:val="00EB3C97"/>
    <w:rsid w:val="00EB3EDF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7037"/>
    <w:rsid w:val="00EC734D"/>
    <w:rsid w:val="00EC740C"/>
    <w:rsid w:val="00ED075B"/>
    <w:rsid w:val="00ED10A4"/>
    <w:rsid w:val="00ED19AA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6D1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E7A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1062</Words>
  <Characters>3485</Characters>
  <Application>Microsoft Office Word</Application>
  <DocSecurity>0</DocSecurity>
  <Lines>151</Lines>
  <Paragraphs>72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설민협</cp:lastModifiedBy>
  <cp:revision>8</cp:revision>
  <cp:lastPrinted>2021-03-30T08:05:00Z</cp:lastPrinted>
  <dcterms:created xsi:type="dcterms:W3CDTF">2025-10-20T09:17:00Z</dcterms:created>
  <dcterms:modified xsi:type="dcterms:W3CDTF">2025-10-20T11:19:00Z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