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F3" w:rsidRDefault="004841F3" w:rsidP="004841F3">
      <w:pPr>
        <w:pStyle w:val="a3"/>
        <w:spacing w:before="0" w:beforeAutospacing="0" w:after="150" w:afterAutospacing="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36"/>
          <w:szCs w:val="36"/>
          <w:shd w:val="clear" w:color="auto" w:fill="FFFFFF"/>
        </w:rPr>
        <w:t>대전신세계, 비수도권 최대 규모 루이 비통 선보인다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- 31일 백화점 1, 2층에 루이 비통의 다양한 컬렉션 상품군 선보이는 매장 오픈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- 비수도권 최대 규모 듀플렉스 복층 매장서 새로운 경험 제공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> 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대전신세계 Art&amp;Science가 국내 비수도권 최대 규모의 루이 비통 매장을 선보인다.</w:t>
      </w:r>
      <w:bookmarkStart w:id="0" w:name="_GoBack"/>
      <w:bookmarkEnd w:id="0"/>
    </w:p>
    <w:p w:rsidR="004841F3" w:rsidRP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대전신세계 Art&amp;Science(이하 대전신세계)는 오는 31일 백화점 1층과 2층에 프랑스 명품 브랜드 루이 비통 매장을 오픈한다고 밝혔다.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대전신세계 루이 비통 매장은 비수도권 단독 매장 중 가장 큰 듀플렉스(DUPLEX) 복층 구조로, 루이 비통이 제안하는 럭셔리 라이프스타일을 한층 풍성하게 경험할 수 있는 공간이다.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매장에서는 여성/남성 레디 투 웨어, 파인 주얼리, 뷰티, 액세서리, 트래블 등 다양한 컬렉션 상품군을 만나 볼 수 있다.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주요 컬렉션으로 여성 레디 투 웨어는 세련미와 기능성을 동시에 갖춘 ‘2025 여성 LV 스키 컬렉션’을 선보인다. 남성 레디 투 웨어는 크리에이티브 디렉터 퍼렐 윌리엄스(Pharrell Williams)가 전하는 영국 전원의 정취를 담은 ‘2026 봄·여름 남성 프리 컬렉션’을 소개한다.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파인 주얼리는 루이 비통 하우스의 아이코닉한 모노그램 플라워를 기념하는 컬러 블라썸과 그래픽한 젠더리스 디자인의 르 다미에 드 루이 비통 컬렉션을 제안한다.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두 개 층이 연결된 하나의 루이 비통 복층 매장이라는 점도 특별하다. 층은 다르지만 매장 내 승강기를 통해 편안하게 이동할 수 있다. 특히 다가오는 연말에는 마법 같은 트렁크에서 영감을 받은 르 보야주 데 뤼미에르(Le Voyage des Lumières) 컨셉의 윈도우로 변신해 홀리데이의 설렘을 더할 예정이다.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대전신세계는 지난 2021년 8월 개점 이후 4년 만에 충청권을 대표하는 ‘지역 1번점’으로 확고하게 자리 잡았다. 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</w:t>
      </w:r>
    </w:p>
    <w:p w:rsidR="004841F3" w:rsidRDefault="004841F3" w:rsidP="004841F3">
      <w:pPr>
        <w:pStyle w:val="a3"/>
        <w:spacing w:before="0" w:beforeAutospacing="0" w:after="15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대전신세계 관계자는 “글로벌 명품 브랜드 루이 비통과 지역 최고의 백화점인 대전신세계가 만나 앞으로 최고의 시너지 효과를 만들 수 있을 것으로 기대하고 있다”며 “앞으로도 대전신세계를 찾는 고객들에게 특별한 경험과 감동을 줄 수 있도록 노력하겠다”고 말했다.</w:t>
      </w:r>
    </w:p>
    <w:p w:rsidR="0097662A" w:rsidRDefault="0097662A"/>
    <w:sectPr w:rsidR="009766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F3"/>
    <w:rsid w:val="004841F3"/>
    <w:rsid w:val="0097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93D27-6EDA-4314-B248-7CBBEC39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1F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2025-10-30T23:42:00Z</dcterms:created>
  <dcterms:modified xsi:type="dcterms:W3CDTF">2025-10-30T23:42:00Z</dcterms:modified>
</cp:coreProperties>
</file>